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is 4 years. In the first appointment, 3 members must be appointed for a term of 2 years, 3 members must be appointed for a term of 3 years and 3 members must be appointed for a term of 4 years. The chair must be elected biennially by the members of the board. Each member holds office until that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2, Pt. E, §7 (COR).]</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must be compensated according to the provisions of Title 5, chapter 379.  The chair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E,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RR 2023, c. 2, Pt. E, §§7,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Establishment of board;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Establishment of board;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§564. ESTABLISHMENT OF BOARD;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