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2164</w:t>
        <w:t xml:space="preserve">.  </w:t>
      </w:r>
      <w:r>
        <w:rPr>
          <w:b/>
        </w:rPr>
        <w:t xml:space="preserve">Training for activities coordinators</w:t>
      </w:r>
    </w:p>
    <w:p>
      <w:pPr>
        <w:jc w:val="both"/>
        <w:spacing w:before="100" w:after="100"/>
        <w:ind w:start="360"/>
        <w:ind w:firstLine="360"/>
      </w:pPr>
      <w:r>
        <w:rPr/>
      </w:r>
      <w:r>
        <w:rPr/>
      </w:r>
      <w:r>
        <w:t xml:space="preserve">Under the program, training for activities coordinators in long-term care facilities must be as follows.</w:t>
      </w:r>
      <w:r>
        <w:t xml:space="preserve">  </w:t>
      </w:r>
      <w:r xmlns:wp="http://schemas.openxmlformats.org/drawingml/2010/wordprocessingDrawing" xmlns:w15="http://schemas.microsoft.com/office/word/2012/wordml">
        <w:rPr>
          <w:rFonts w:ascii="Arial" w:hAnsi="Arial" w:cs="Arial"/>
          <w:sz w:val="22"/>
          <w:szCs w:val="22"/>
        </w:rPr>
        <w:t xml:space="preserve">[PL 1993, c. 306, §5 (AMD).]</w:t>
      </w:r>
    </w:p>
    <w:p>
      <w:pPr>
        <w:jc w:val="both"/>
        <w:spacing w:before="100" w:after="0"/>
        <w:ind w:start="360"/>
        <w:ind w:firstLine="360"/>
      </w:pPr>
      <w:r>
        <w:rPr>
          <w:b/>
        </w:rPr>
        <w:t>1</w:t>
        <w:t xml:space="preserve">.  </w:t>
      </w:r>
      <w:r>
        <w:rPr>
          <w:b/>
        </w:rPr>
        <w:t xml:space="preserve">Job training services.</w:t>
        <w:t xml:space="preserve"> </w:t>
      </w:r>
      <w:r>
        <w:t xml:space="preserve"> </w:t>
      </w:r>
      <w:r>
        <w:t xml:space="preserve">Job training services, which are provided under the state job training system, must be coordinated by the Department of Labor and the Department of Health and Human Services job training programs.  These services may include, but are not limited to, outreach, recruitment, orientation, selection, preoccupational training, supportive services and needs-based stipends.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405 (NEW); PL 2003, c. 689, Pt. B, §6 (REV).]</w:t>
      </w:r>
    </w:p>
    <w:p>
      <w:pPr>
        <w:jc w:val="both"/>
        <w:spacing w:before="100" w:after="0"/>
        <w:ind w:start="360"/>
        <w:ind w:firstLine="360"/>
      </w:pPr>
      <w:r>
        <w:rPr>
          <w:b/>
        </w:rPr>
        <w:t>2</w:t>
        <w:t xml:space="preserve">.  </w:t>
      </w:r>
      <w:r>
        <w:rPr>
          <w:b/>
        </w:rPr>
        <w:t xml:space="preserve">Skill training.</w:t>
        <w:t xml:space="preserve"> </w:t>
      </w:r>
      <w:r>
        <w:t xml:space="preserve"> </w:t>
      </w:r>
      <w:r>
        <w:t xml:space="preserve">Skill training must be provided by qualified training providers such as the State's community colleges to qualified participants who are either entering the field or are employed health care workers who want to upgrade their skills.  Participants may be referred by the state job training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306, §5 (AMD); PL 2003, c. 20, Pt. OO, §2 (AMD); PL 2003, c. 20, Pt. OO, §4 (AFF).]</w:t>
      </w:r>
    </w:p>
    <w:p>
      <w:pPr>
        <w:jc w:val="both"/>
        <w:spacing w:before="100" w:after="0"/>
        <w:ind w:start="360"/>
        <w:ind w:firstLine="360"/>
      </w:pPr>
      <w:r>
        <w:rPr>
          <w:b/>
        </w:rPr>
        <w:t>3</w:t>
        <w:t xml:space="preserve">.  </w:t>
      </w:r>
      <w:r>
        <w:rPr>
          <w:b/>
        </w:rPr>
        <w:t xml:space="preserve">Certification.</w:t>
        <w:t xml:space="preserve"> </w:t>
      </w:r>
      <w:r>
        <w:t xml:space="preserve"> </w:t>
      </w:r>
      <w:r>
        <w:t xml:space="preserve">Participants who complete training under this section with a 180-hour curriculum approved by the Department of Health and Human Services to include both theoretical and practical training receive a statewide certificate granted by the Department of Health and Human Services.  This certificate or a certificate issued under </w:t>
      </w:r>
      <w:r>
        <w:t>subsection 4</w:t>
      </w:r>
      <w:r>
        <w:t xml:space="preserve"> is required for employment as an activities coordinator in this State after December 31, 1993, except that a person employed as an activities coordinator on October 9, 1991 who has completed a training program approved by the Department of Health and Human Services is not required to obtain a certificate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179, §10 (AMD).]</w:t>
      </w:r>
    </w:p>
    <w:p>
      <w:pPr>
        <w:jc w:val="both"/>
        <w:spacing w:before="100" w:after="0"/>
        <w:ind w:start="360"/>
        <w:ind w:firstLine="360"/>
      </w:pPr>
      <w:r>
        <w:rPr>
          <w:b/>
        </w:rPr>
        <w:t>4</w:t>
        <w:t xml:space="preserve">.  </w:t>
      </w:r>
      <w:r>
        <w:rPr>
          <w:b/>
        </w:rPr>
        <w:t xml:space="preserve">Reciprocity.</w:t>
        <w:t xml:space="preserve"> </w:t>
      </w:r>
      <w:r>
        <w:t xml:space="preserve"> </w:t>
      </w:r>
      <w:r>
        <w:t xml:space="preserve">Certification may also be issued to candidates who can document completion of comparable training and experience in accordance with rules adopted by the Commissioner of Health and Human Services after consultation with the activities coordinator board of a state health care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405 (NEW). PL 1993, c. 306, §5 (AMD). PL 2003, c. 20, §OO2 (AMD). PL 2003, c. 20, §OO4 (AFF). PL 2003, c. 689, §B6 (REV). PL 2009, c. 628, §§1, 2 (AMD). PL 2013, c. 179,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§2164. Training for activities coordinators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§2164. Training for activities coordinators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§2164. TRAINING FOR ACTIVITIES COORDINATORS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