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807, §2 (NEW). PL 2019, c. 343, Pt. VVV,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§2025.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