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1413-E</w:t>
        <w:t xml:space="preserve">.  </w:t>
      </w:r>
      <w:r>
        <w:rPr>
          <w:b/>
        </w:rPr>
        <w:t xml:space="preserve">Director of the Division for the Deaf, Hard of Hearing and Late Deafened</w:t>
      </w:r>
    </w:p>
    <w:p>
      <w:pPr>
        <w:jc w:val="both"/>
        <w:spacing w:before="100" w:after="0"/>
        <w:ind w:start="360"/>
        <w:ind w:firstLine="360"/>
      </w:pPr>
      <w:r>
        <w:rPr>
          <w:b/>
        </w:rPr>
        <w:t>1</w:t>
        <w:t xml:space="preserve">.  </w:t>
      </w:r>
      <w:r>
        <w:rPr>
          <w:b/>
        </w:rPr>
        <w:t xml:space="preserve">Director.</w:t>
        <w:t xml:space="preserve"> </w:t>
      </w:r>
      <w:r>
        <w:t xml:space="preserve"> </w:t>
      </w:r>
      <w:r>
        <w:t xml:space="preserve">The Director of the Division for the Deaf, Hard of Hearing and Late Deafened is responsible for administering the Division for the Deaf, Hard of Hearing and Late Deafened and its programs and policies, including generating and seeking out financial aid, grants and money and overseeing vocational rehabilitation counselors who provide counseling to deaf, hard-of-hearing and late-deafened persons and who are within the division of vocational rehabilitation within the Bureau of Rehabilitation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474, §2 (AMD).]</w:t>
      </w:r>
    </w:p>
    <w:p>
      <w:pPr>
        <w:jc w:val="both"/>
        <w:spacing w:before="100" w:after="0"/>
        <w:ind w:start="360"/>
        <w:ind w:firstLine="360"/>
      </w:pPr>
      <w:r>
        <w:rPr>
          <w:b/>
        </w:rPr>
        <w:t>2</w:t>
        <w:t xml:space="preserve">.  </w:t>
      </w:r>
      <w:r>
        <w:rPr>
          <w:b/>
        </w:rPr>
        <w:t xml:space="preserve">Director of the Division for the Deaf, Hard of Hearing and Late Deafened; staff; qualifications.</w:t>
        <w:t xml:space="preserve"> </w:t>
      </w:r>
      <w:r>
        <w:t xml:space="preserve"> </w:t>
      </w:r>
      <w:r>
        <w:t xml:space="preserve">The Director of the Division for the Deaf, Hard of Hearing and Late Deafened and the staff must be knowledgeable of the needs of deaf, hard-of-hearing and late-deafened persons and possess the ability to communicate on a meaningful basis with those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2009, c. 174, §19 (AMD). PL 2011, c. 474,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§1413-E. Director of the Division for the Deaf, Hard of Hearing and Late Deafened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§1413-E. Director of the Division for the Deaf, Hard of Hearing and Late Deafened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§1413-E. DIRECTOR OF THE DIVISION FOR THE DEAF, HARD OF HEARING AND LATE DEAFENED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