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Debarment from state contracts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w:t>
      </w:r>
    </w:p>
    <w:p>
      <w:pPr>
        <w:jc w:val="both"/>
        <w:spacing w:before="100" w:after="0"/>
        <w:ind w:start="720"/>
      </w:pPr>
      <w:r>
        <w:rPr/>
        <w:t>A</w:t>
        <w:t xml:space="preserve">.  </w:t>
      </w:r>
      <w:r>
        <w:rPr/>
      </w:r>
      <w:r>
        <w:t xml:space="preserve">"Repeated violation" means a violation of any legal requirement under the United States Code, Title 29, Chapter 15, where a previous violation of the same requirement was found which involved a substantially similar hazard.</w:t>
      </w:r>
      <w:r>
        <w:t xml:space="preserve">  </w:t>
      </w:r>
      <w:r xmlns:wp="http://schemas.openxmlformats.org/drawingml/2010/wordprocessingDrawing" xmlns:w15="http://schemas.microsoft.com/office/word/2012/wordml">
        <w:rPr>
          <w:rFonts w:ascii="Arial" w:hAnsi="Arial" w:cs="Arial"/>
          <w:sz w:val="22"/>
          <w:szCs w:val="22"/>
        </w:rPr>
        <w:t xml:space="preserve">[PL 1999, c. 57, Pt. B, §6 (AMD).]</w:t>
      </w:r>
    </w:p>
    <w:p>
      <w:pPr>
        <w:jc w:val="both"/>
        <w:spacing w:before="100" w:after="0"/>
        <w:ind w:start="720"/>
      </w:pPr>
      <w:r>
        <w:rPr/>
        <w:t>B</w:t>
        <w:t xml:space="preserve">.  </w:t>
      </w:r>
      <w:r>
        <w:rPr/>
      </w:r>
      <w:r>
        <w:t xml:space="preserve">"Serious violation" means a violation where there is a substantial probability that death or serious physical harm could result from a condition which exists, or from one or more practices, means, methods, operations or processes which have been adopted or are in use, in that place of employment, unless the employer did not, and could not with the exercise of reasonable diligence, know of the presence of the violation.</w:t>
      </w:r>
      <w:r>
        <w:t xml:space="preserve">  </w:t>
      </w:r>
      <w:r xmlns:wp="http://schemas.openxmlformats.org/drawingml/2010/wordprocessingDrawing" xmlns:w15="http://schemas.microsoft.com/office/word/2012/wordml">
        <w:rPr>
          <w:rFonts w:ascii="Arial" w:hAnsi="Arial" w:cs="Arial"/>
          <w:sz w:val="22"/>
          <w:szCs w:val="22"/>
        </w:rPr>
        <w:t xml:space="preserve">[PL 1983, c. 486 (NEW).]</w:t>
      </w:r>
    </w:p>
    <w:p>
      <w:pPr>
        <w:jc w:val="both"/>
        <w:spacing w:before="100" w:after="0"/>
        <w:ind w:start="720"/>
      </w:pPr>
      <w:r>
        <w:rPr/>
        <w:t>C</w:t>
        <w:t xml:space="preserve">.  </w:t>
      </w:r>
      <w:r>
        <w:rPr/>
      </w:r>
      <w:r>
        <w:t xml:space="preserve">"Willful violation" means a violation committed intentionally or knowingly with an intentional disregard of, or plain indifference to, legal requirements under the United States Code, Title 29, Chapter 15.</w:t>
      </w:r>
      <w:r>
        <w:t xml:space="preserve">  </w:t>
      </w:r>
      <w:r xmlns:wp="http://schemas.openxmlformats.org/drawingml/2010/wordprocessingDrawing" xmlns:w15="http://schemas.microsoft.com/office/word/2012/wordml">
        <w:rPr>
          <w:rFonts w:ascii="Arial" w:hAnsi="Arial" w:cs="Arial"/>
          <w:sz w:val="22"/>
          <w:szCs w:val="22"/>
        </w:rPr>
        <w:t xml:space="preserve">[PL 1999, c. 57, Pt. B,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 Pt. B, §6 (AMD).]</w:t>
      </w:r>
    </w:p>
    <w:p>
      <w:pPr>
        <w:jc w:val="both"/>
        <w:spacing w:before="100" w:after="0"/>
        <w:ind w:start="360"/>
        <w:ind w:firstLine="360"/>
      </w:pPr>
      <w:r>
        <w:rPr>
          <w:b/>
        </w:rPr>
        <w:t>2</w:t>
        <w:t xml:space="preserve">.  </w:t>
      </w:r>
      <w:r>
        <w:rPr>
          <w:b/>
        </w:rPr>
        <w:t xml:space="preserve">Debarment.</w:t>
        <w:t xml:space="preserve"> </w:t>
      </w:r>
      <w:r>
        <w:t xml:space="preserve"> </w:t>
      </w:r>
      <w:r>
        <w:t xml:space="preserve">The Department of Labor shall, after hearing, debar from participation in state contracts for 2 years any person, partnership, corporation or other public or private entity found to have committed a serious, willful violation or serious, repeated violations of a standard under the United States Occupational Safety and Health Act of 1970, United States Code, Title 29, Chapter 15, and either the time for filing an appeal of the determination of that violation has expired or the appeals process has been exhausted.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 Pt. B, §7 (AMD).]</w:t>
      </w:r>
    </w:p>
    <w:p>
      <w:pPr>
        <w:jc w:val="both"/>
        <w:spacing w:before="100" w:after="100"/>
        <w:ind w:start="360"/>
        <w:ind w:firstLine="360"/>
      </w:pPr>
      <w:r>
        <w:rPr/>
      </w:r>
      <w:r>
        <w:rPr/>
      </w:r>
      <w:r>
        <w:t xml:space="preserve">The department may make an exception to this section if the condition giving rise to the violation has been abated.</w:t>
      </w:r>
      <w:r>
        <w:t xml:space="preserve">  </w:t>
      </w:r>
      <w:r xmlns:wp="http://schemas.openxmlformats.org/drawingml/2010/wordprocessingDrawing" xmlns:w15="http://schemas.microsoft.com/office/word/2012/wordml">
        <w:rPr>
          <w:rFonts w:ascii="Arial" w:hAnsi="Arial" w:cs="Arial"/>
          <w:sz w:val="22"/>
          <w:szCs w:val="22"/>
        </w:rPr>
        <w:t xml:space="preserve">[PL 1983, c. 486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486 (NEW). PL 1999, c. 57, §§B6,7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§1402. Debarment from state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Debarment from state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§1402. DEBARMENT FROM STATE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