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2923-B</w:t>
        <w:t xml:space="preserve">.  </w:t>
      </w:r>
      <w:r>
        <w:rPr>
          <w:b/>
        </w:rPr>
        <w:t xml:space="preserve">Notice of service discontinuation</w:t>
      </w:r>
    </w:p>
    <w:p>
      <w:pPr>
        <w:jc w:val="both"/>
        <w:spacing w:before="100" w:after="0"/>
        <w:ind w:start="360"/>
        <w:ind w:firstLine="360"/>
      </w:pPr>
      <w:r>
        <w:rPr>
          <w:b/>
        </w:rPr>
        <w:t>1</w:t>
        <w:t xml:space="preserve">.  </w:t>
      </w:r>
      <w:r>
        <w:rPr>
          <w:b/>
        </w:rPr>
        <w:t xml:space="preserve">Notice.</w:t>
        <w:t xml:space="preserve"> </w:t>
      </w:r>
      <w:r>
        <w:t xml:space="preserve"> </w:t>
      </w:r>
      <w:r>
        <w:t xml:space="preserve">A public safety answering point shall provide notice to the bureau prior to discontinuing service to a municipality. A public safety answering point may not provide the notice under this subsection less than one year prior to the date that the public safety answering point discontinues service, unless the bureau finds reasonable grounds to authorize a shorter period of time for the notification. If appropriate, the bureau shall notify the department of the notice of discontinuing service received by the bureau from a public safety answering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w:pPr>
        <w:jc w:val="both"/>
        <w:spacing w:before="100" w:after="0"/>
        <w:ind w:start="360"/>
        <w:ind w:firstLine="360"/>
      </w:pPr>
      <w:r>
        <w:rPr>
          <w:b/>
        </w:rPr>
        <w:t>2</w:t>
        <w:t xml:space="preserve">.  </w:t>
      </w:r>
      <w:r>
        <w:rPr>
          <w:b/>
        </w:rPr>
        <w:t xml:space="preserve">Penalty.</w:t>
        <w:t xml:space="preserve"> </w:t>
      </w:r>
      <w:r>
        <w:t xml:space="preserve"> </w:t>
      </w:r>
      <w:r>
        <w:t xml:space="preserve">A public safety answering point that violates </w:t>
      </w:r>
      <w:r>
        <w:t>subsection 1</w:t>
      </w:r>
      <w:r>
        <w:t xml:space="preserve"> commits a civil violation for which a fine of up to $50 may be adjudged for each day that the notice provided prior to the discontinuance of service to the municipality by the public safety answering point is less than one year. The maximum fine under this subsection is $18,250.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§2923-B. Notice of service discontinuation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§2923-B. Notice of service discontinuation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§2923-B. NOTICE OF SERVICE DISCONTINUATION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