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Notice of claim before suit</w:t>
      </w:r>
    </w:p>
    <w:p>
      <w:pPr>
        <w:jc w:val="both"/>
        <w:spacing w:before="100" w:after="100"/>
        <w:ind w:start="360"/>
        <w:ind w:firstLine="360"/>
      </w:pPr>
      <w:r>
        <w:rPr>
          <w:b/>
        </w:rPr>
        <w:t>1</w:t>
        <w:t xml:space="preserve">.  </w:t>
      </w:r>
      <w:r>
        <w:rPr>
          <w:b/>
        </w:rPr>
        <w:t xml:space="preserve">Commencement of action.</w:t>
        <w:t xml:space="preserve"> </w:t>
      </w:r>
      <w:r>
        <w:t xml:space="preserve"> </w:t>
      </w:r>
      <w:r>
        <w:t xml:space="preserve">No action for professional negligence may be commenced until the plaintiff has:</w:t>
      </w:r>
    </w:p>
    <w:p>
      <w:pPr>
        <w:jc w:val="both"/>
        <w:spacing w:before="100" w:after="0"/>
        <w:ind w:start="720"/>
      </w:pPr>
      <w:r>
        <w:rPr/>
        <w:t>A</w:t>
        <w:t xml:space="preserve">.  </w:t>
      </w:r>
      <w:r>
        <w:rPr/>
      </w:r>
      <w:r>
        <w:t xml:space="preserve">Served and filed written notice of claim in accordance with </w:t>
      </w:r>
      <w:r>
        <w:t>section 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505, §6 (AMD).]</w:t>
      </w:r>
    </w:p>
    <w:p>
      <w:pPr>
        <w:jc w:val="both"/>
        <w:spacing w:before="100" w:after="0"/>
        <w:ind w:start="720"/>
      </w:pPr>
      <w:r>
        <w:rPr/>
        <w:t>B</w:t>
        <w:t xml:space="preserve">.  </w:t>
      </w:r>
      <w:r>
        <w:rPr/>
      </w:r>
      <w:r>
        <w:t xml:space="preserve">Complied with the provisions of </w:t>
      </w:r>
      <w:r>
        <w:t>subchapter IV‑A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804, §§14, 22 (NEW).]</w:t>
      </w:r>
    </w:p>
    <w:p>
      <w:pPr>
        <w:jc w:val="both"/>
        <w:spacing w:before="100" w:after="0"/>
        <w:ind w:start="720"/>
      </w:pPr>
      <w:r>
        <w:rPr/>
        <w:t>C</w:t>
        <w:t xml:space="preserve">.  </w:t>
      </w:r>
      <w:r>
        <w:rPr/>
      </w:r>
      <w:r>
        <w:t xml:space="preserve">Determined that the time periods provided in </w:t>
      </w:r>
      <w:r>
        <w:t>section 2859</w:t>
      </w:r>
      <w:r>
        <w:t xml:space="preserve"> have expired.</w:t>
      </w:r>
      <w:r>
        <w:t xml:space="preserve">  </w:t>
      </w:r>
      <w:r xmlns:wp="http://schemas.openxmlformats.org/drawingml/2010/wordprocessingDrawing" xmlns:w15="http://schemas.microsoft.com/office/word/2012/wordml">
        <w:rPr>
          <w:rFonts w:ascii="Arial" w:hAnsi="Arial" w:cs="Arial"/>
          <w:sz w:val="22"/>
          <w:szCs w:val="22"/>
        </w:rPr>
        <w:t xml:space="preserve">[PL 1985, c. 804, §§14,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§6 (AMD).]</w:t>
      </w:r>
    </w:p>
    <w:p>
      <w:pPr>
        <w:jc w:val="both"/>
        <w:spacing w:before="100" w:after="0"/>
        <w:ind w:start="360"/>
        <w:ind w:firstLine="360"/>
      </w:pPr>
      <w:r>
        <w:rPr>
          <w:b/>
        </w:rPr>
        <w:t>2</w:t>
        <w:t xml:space="preserve">.  </w:t>
      </w:r>
      <w:r>
        <w:rPr>
          <w:b/>
        </w:rPr>
        <w:t xml:space="preserve">Statute of limitations.</w:t>
        <w:t xml:space="preserve"> </w:t>
      </w:r>
      <w:r>
        <w:t xml:space="preserve"> </w:t>
      </w:r>
      <w:r>
        <w:t xml:space="preserve">Any applicable statute of limitations shall be tolled under </w:t>
      </w:r>
      <w:r>
        <w:t>section 2859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§§14,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§14 (RPR). PL 1989, c. 827, §5 (AMD). PL 1991, c. 505,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§2903. Notice of claim before suit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Notice of claim before suit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§2903. NOTICE OF CLAIM BEFORE SUIT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