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2327-B</w:t>
        <w:t xml:space="preserve">.  </w:t>
      </w:r>
      <w:r>
        <w:rPr>
          <w:b/>
        </w:rPr>
        <w:t xml:space="preserve">Rating practices in individual insurance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547, §1 (NEW). PL 1999, c. 256, §M12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§2327-B. Rating practices in individual insurance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§2327-B. Rating practices in individual insurance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§2327-B. RATING PRACTICES IN INDIVIDUAL INSURANCE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