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Risk retention groups not chartered in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§6004. Risk retention groups not chartered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Risk retention groups not chartered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§6004. RISK RETENTION GROUPS NOT CHARTERED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