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4214</w:t>
        <w:t xml:space="preserve">.  </w:t>
      </w:r>
      <w:r>
        <w:rPr>
          <w:b/>
        </w:rPr>
        <w:t xml:space="preserve">Powers of insurers and nonprofit hospital or medical service corporations</w:t>
      </w:r>
    </w:p>
    <w:p>
      <w:pPr>
        <w:jc w:val="both"/>
        <w:spacing w:before="100" w:after="0"/>
        <w:ind w:start="360"/>
        <w:ind w:firstLine="360"/>
      </w:pPr>
      <w:r>
        <w:rPr>
          <w:b/>
        </w:rPr>
        <w:t>1</w:t>
        <w:t xml:space="preserve">.  </w:t>
      </w:r>
      <w:r>
        <w:rPr>
          <w:b/>
        </w:rPr>
      </w:r>
      <w:r>
        <w:t xml:space="preserve"> </w:t>
      </w:r>
      <w:r>
        <w:t xml:space="preserve">Subject to the provisions of </w:t>
      </w:r>
      <w:r>
        <w:t>sections 222</w:t>
      </w:r>
      <w:r>
        <w:t xml:space="preserve">, </w:t>
      </w:r>
      <w:r>
        <w:t>3479</w:t>
      </w:r>
      <w:r>
        <w:t xml:space="preserve"> to </w:t>
      </w:r>
      <w:r>
        <w:t>3482</w:t>
      </w:r>
      <w:r>
        <w:t xml:space="preserve"> and </w:t>
      </w:r>
      <w:r>
        <w:t>chapters 13</w:t>
      </w:r>
      <w:r>
        <w:t xml:space="preserve"> and </w:t>
      </w:r>
      <w:r>
        <w:t>13‑A</w:t>
      </w:r>
      <w:r>
        <w:t xml:space="preserve">, an insurance company licensed in this State or a nonprofit hospital, medical or health care service organization may establish, maintain, own, merge with, organize and operate a health maintenance organization under this chapter, either directly as a division or line of business, or indirectly through a subsidiary or affiliate.  Subject to the provisions of </w:t>
      </w:r>
      <w:r>
        <w:t>section 222</w:t>
      </w:r>
      <w:r>
        <w:t xml:space="preserve"> and </w:t>
      </w:r>
      <w:r>
        <w:t>chapters 13</w:t>
      </w:r>
      <w:r>
        <w:t xml:space="preserve"> and </w:t>
      </w:r>
      <w:r>
        <w:t>13‑A</w:t>
      </w:r>
      <w:r>
        <w:t xml:space="preserve">, 2 or more such insurance companies, or nonprofit hospital, medical or health care service organizations, or subsidiaries or affiliates, may jointly organize and operate a health maintenance organization.  The business of an insurer or hospital or medical service corporation that establishes, maintains, owns, merges with, organizes or operates a health maintenance organization is considered to include the providing of health care by a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§14 (AMD).]</w:t>
      </w:r>
    </w:p>
    <w:p>
      <w:pPr>
        <w:jc w:val="both"/>
        <w:spacing w:before="100" w:after="0"/>
        <w:ind w:start="360"/>
        <w:ind w:firstLine="360"/>
      </w:pPr>
      <w:r>
        <w:rPr>
          <w:b/>
        </w:rPr>
        <w:t>1-A</w:t>
        <w:t xml:space="preserve">.  </w:t>
      </w:r>
      <w:r>
        <w:rPr>
          <w:b/>
        </w:rPr>
      </w:r>
      <w:r>
        <w:t xml:space="preserve"> </w:t>
      </w:r>
      <w:r>
        <w:t xml:space="preserve">A domestic insurer that establishes, maintains, merges with or organizes and operates a health maintenance organization as a division or line of business is governed in its investment of funds allocated to that line of business by the provisions of </w:t>
      </w:r>
      <w:r>
        <w:t>section 4204,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§15 (NEW).]</w:t>
      </w:r>
    </w:p>
    <w:p>
      <w:pPr>
        <w:jc w:val="both"/>
        <w:spacing w:before="100" w:after="0"/>
        <w:ind w:start="360"/>
        <w:ind w:firstLine="360"/>
      </w:pPr>
      <w:r>
        <w:rPr>
          <w:b/>
        </w:rPr>
        <w:t>2</w:t>
        <w:t xml:space="preserve">.  </w:t>
      </w:r>
      <w:r>
        <w:rPr>
          <w:b/>
        </w:rPr>
      </w:r>
      <w:r>
        <w:t xml:space="preserve"> </w:t>
      </w:r>
      <w:r>
        <w:t xml:space="preserve">Notwithstanding any provision of this Title, an insurer or a nonprofit hospital and medical service corporation may contract with a health maintenance organization to provide insurance or similar protection against the cost of care provided through health maintenance organizations and to provide coverage in the event of the failure of the health maintenance organization to meet its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3</w:t>
        <w:t xml:space="preserve">.  </w:t>
      </w:r>
      <w:r>
        <w:rPr>
          <w:b/>
        </w:rPr>
      </w:r>
      <w:r>
        <w:t xml:space="preserve"> </w:t>
      </w:r>
      <w:r>
        <w:t xml:space="preserve">The enrollees of a health maintenance organization constitute a permissible group, under such laws, and shall not be counted as part of any group for the purposes of </w:t>
      </w:r>
      <w:r>
        <w:t>chapter 35</w:t>
      </w:r>
      <w:r>
        <w:t xml:space="preserve">. Among other things, under such contracts, the insurer or nonprofit hospital or medical service corporation may make benefit payments to health maintenance organizations for health care services rendered by providers pursuant to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1989, c. 842, §16 (AMD). PL 1993, c. 702, §§A14,15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§4214. Powers of insurers and nonprofit hospital or medical service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§4214. Powers of insurers and nonprofit hospital or medical service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§4214. POWERS OF INSURERS AND NONPROFIT HOSPITAL OR MEDICAL SERVICE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