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3157</w:t>
        <w:t xml:space="preserve">.  </w:t>
      </w:r>
      <w:r>
        <w:rPr>
          <w:b/>
        </w:rPr>
        <w:t xml:space="preserve">Wellness programs</w:t>
      </w:r>
    </w:p>
    <w:p>
      <w:pPr>
        <w:jc w:val="both"/>
        <w:spacing w:before="100" w:after="100"/>
        <w:ind w:start="360"/>
        <w:ind w:firstLine="360"/>
      </w:pPr>
      <w:r>
        <w:rPr>
          <w:b/>
        </w:rPr>
        <w:t>1</w:t>
        <w:t xml:space="preserve">.  </w:t>
      </w:r>
      <w:r>
        <w:rPr>
          <w:b/>
        </w:rPr>
        <w:t xml:space="preserve">Marketing.</w:t>
        <w:t xml:space="preserve"> </w:t>
      </w:r>
      <w:r>
        <w:t xml:space="preserve"> </w:t>
      </w:r>
      <w:r>
        <w:t xml:space="preserve">An insurer or insurance producer may not:</w:t>
      </w:r>
    </w:p>
    <w:p>
      <w:pPr>
        <w:jc w:val="both"/>
        <w:spacing w:before="100" w:after="0"/>
        <w:ind w:start="720"/>
      </w:pPr>
      <w:r>
        <w:rPr/>
        <w:t>A</w:t>
        <w:t xml:space="preserve">.  </w:t>
      </w:r>
      <w:r>
        <w:rPr/>
      </w:r>
      <w:r>
        <w:t xml:space="preserve">Market a wellness program as pet insurance; or</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w:pPr>
        <w:jc w:val="both"/>
        <w:spacing w:before="100" w:after="0"/>
        <w:ind w:start="720"/>
      </w:pPr>
      <w:r>
        <w:rPr/>
        <w:t>B</w:t>
        <w:t xml:space="preserve">.  </w:t>
      </w:r>
      <w:r>
        <w:rPr/>
      </w:r>
      <w:r>
        <w:t xml:space="preserve">Market a wellness program during the sale, solicitation or negotiation of pet insurance.</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w:pPr>
        <w:jc w:val="both"/>
        <w:spacing w:before="100" w:after="100"/>
        <w:ind w:start="360"/>
        <w:ind w:firstLine="360"/>
      </w:pPr>
      <w:r>
        <w:rPr>
          <w:b/>
        </w:rPr>
        <w:t>2</w:t>
        <w:t xml:space="preserve">.  </w:t>
      </w:r>
      <w:r>
        <w:rPr>
          <w:b/>
        </w:rPr>
        <w:t xml:space="preserve">Sale of wellness program.</w:t>
        <w:t xml:space="preserve"> </w:t>
      </w:r>
      <w:r>
        <w:t xml:space="preserve"> </w:t>
      </w:r>
      <w:r>
        <w:t xml:space="preserve">If a wellness program is sold by an insurer or insurance producer, the following requirements apply:</w:t>
      </w:r>
    </w:p>
    <w:p>
      <w:pPr>
        <w:jc w:val="both"/>
        <w:spacing w:before="100" w:after="0"/>
        <w:ind w:start="720"/>
      </w:pPr>
      <w:r>
        <w:rPr/>
        <w:t>A</w:t>
        <w:t xml:space="preserve">.  </w:t>
      </w:r>
      <w:r>
        <w:rPr/>
      </w:r>
      <w:r>
        <w:t xml:space="preserve">The purchase of a wellness program may not be a requirement of the purchase of pet insurance;</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w:pPr>
        <w:jc w:val="both"/>
        <w:spacing w:before="100" w:after="0"/>
        <w:ind w:start="720"/>
      </w:pPr>
      <w:r>
        <w:rPr/>
        <w:t>B</w:t>
        <w:t xml:space="preserve">.  </w:t>
      </w:r>
      <w:r>
        <w:rPr/>
      </w:r>
      <w:r>
        <w:t xml:space="preserve">The costs of a wellness program must be separate and identifiable from any pet insurance policy sold by an insurer or insurance producer;</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w:pPr>
        <w:jc w:val="both"/>
        <w:spacing w:before="100" w:after="0"/>
        <w:ind w:start="720"/>
      </w:pPr>
      <w:r>
        <w:rPr/>
        <w:t>C</w:t>
        <w:t xml:space="preserve">.  </w:t>
      </w:r>
      <w:r>
        <w:rPr/>
      </w:r>
      <w:r>
        <w:t xml:space="preserve">The terms and conditions for a wellness program must be separate from any pet insurance policy sold by an insurer or insurance producer;</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w:pPr>
        <w:jc w:val="both"/>
        <w:spacing w:before="100" w:after="0"/>
        <w:ind w:start="720"/>
      </w:pPr>
      <w:r>
        <w:rPr/>
        <w:t>D</w:t>
        <w:t xml:space="preserve">.  </w:t>
      </w:r>
      <w:r>
        <w:rPr/>
      </w:r>
      <w:r>
        <w:t xml:space="preserve">The products or coverages available through a wellness program may not duplicate products or coverages available through the pet insurance policy; and</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w:pPr>
        <w:jc w:val="both"/>
        <w:spacing w:before="100" w:after="0"/>
        <w:ind w:start="720"/>
      </w:pPr>
      <w:r>
        <w:rPr/>
        <w:t>E</w:t>
        <w:t xml:space="preserve">.  </w:t>
      </w:r>
      <w:r>
        <w:rPr/>
      </w:r>
      <w:r>
        <w:t xml:space="preserve">The advertising of a wellness program may not be misleading and must differentiate the wellness program from pet insurance.</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w:pPr>
        <w:jc w:val="both"/>
        <w:spacing w:before="100" w:after="100"/>
        <w:ind w:start="360"/>
        <w:ind w:firstLine="360"/>
      </w:pPr>
      <w:r>
        <w:rPr>
          <w:b/>
        </w:rPr>
        <w:t>3</w:t>
        <w:t xml:space="preserve">.  </w:t>
      </w:r>
      <w:r>
        <w:rPr>
          <w:b/>
        </w:rPr>
        <w:t xml:space="preserve">Disclosure.</w:t>
        <w:t xml:space="preserve"> </w:t>
      </w:r>
      <w:r>
        <w:t xml:space="preserve"> </w:t>
      </w:r>
      <w:r>
        <w:t xml:space="preserve">An insurer or insurance producer shall clearly disclose the following to consumers of wellness program products, printed in 12-point boldface type:</w:t>
      </w:r>
    </w:p>
    <w:p>
      <w:pPr>
        <w:jc w:val="both"/>
        <w:spacing w:before="100" w:after="0"/>
        <w:ind w:start="720"/>
      </w:pPr>
      <w:r>
        <w:rPr/>
        <w:t>A</w:t>
        <w:t xml:space="preserve">.  </w:t>
      </w:r>
      <w:r>
        <w:rPr/>
      </w:r>
      <w:r>
        <w:t xml:space="preserve">That wellness programs are not insurance;</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w:pPr>
        <w:jc w:val="both"/>
        <w:spacing w:before="100" w:after="0"/>
        <w:ind w:start="720"/>
      </w:pPr>
      <w:r>
        <w:rPr/>
        <w:t>B</w:t>
        <w:t xml:space="preserve">.  </w:t>
      </w:r>
      <w:r>
        <w:rPr/>
      </w:r>
      <w:r>
        <w:t xml:space="preserve">The bureau's mailing address and toll-free telephone number and a link to the bureau's publicly accessible website; and</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w:pPr>
        <w:jc w:val="both"/>
        <w:spacing w:before="100" w:after="0"/>
        <w:ind w:start="720"/>
      </w:pPr>
      <w:r>
        <w:rPr/>
        <w:t>C</w:t>
        <w:t xml:space="preserve">.  </w:t>
      </w:r>
      <w:r>
        <w:rPr/>
      </w:r>
      <w:r>
        <w:t xml:space="preserve">The address and customer service telephone number of the insurer or the producer of record.</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w:pPr>
        <w:jc w:val="both"/>
        <w:spacing w:before="100" w:after="0"/>
        <w:ind w:start="360"/>
        <w:ind w:firstLine="360"/>
      </w:pPr>
      <w:r>
        <w:rPr>
          <w:b/>
        </w:rPr>
        <w:t>4</w:t>
        <w:t xml:space="preserve">.  </w:t>
      </w:r>
      <w:r>
        <w:rPr>
          <w:b/>
        </w:rPr>
        <w:t xml:space="preserve">Wellness benefits.</w:t>
        <w:t xml:space="preserve"> </w:t>
      </w:r>
      <w:r>
        <w:t xml:space="preserve"> </w:t>
      </w:r>
      <w:r>
        <w:t xml:space="preserve">Any coverages included in a pet insurance policy contract described as "wellness benefits" are considered insurance.  If a wellness program undertakes to indemnify another party, pays a specified amount upon determinable contingencies or provides coverage for a fortuitous event, it is transacting the business of insurance and is subject to the requirements of this Title, except that a contract directly between a service provider and a pet owner that involves only those 2 parties is not transacting the business of insurance unless other indications of insurance also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§3157. Wellness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§3157. Wellness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§3157. WELLNESS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