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2847-M</w:t>
        <w:t xml:space="preserve">.  </w:t>
      </w:r>
      <w:r>
        <w:rPr>
          <w:b/>
        </w:rPr>
        <w:t xml:space="preserve">Enrollment for individuals or families establishing eligibility for MaineCare</w:t>
      </w:r>
    </w:p>
    <w:p>
      <w:pPr>
        <w:jc w:val="both"/>
        <w:spacing w:before="100" w:after="100"/>
        <w:ind w:start="360"/>
        <w:ind w:firstLine="360"/>
      </w:pPr>
      <w:r>
        <w:rPr/>
      </w:r>
      <w:r>
        <w:rPr/>
      </w:r>
      <w:r>
        <w:t xml:space="preserve">When an individual or family is eligible for MaineCare and is also eligible for health insurance coverage provided by an employer, the insurer must permit the individual or family to enroll in the health insurance coverage without regard to any enrollment season restrictions.</w:t>
      </w:r>
      <w:r>
        <w:t xml:space="preserve">  </w:t>
      </w:r>
      <w:r xmlns:wp="http://schemas.openxmlformats.org/drawingml/2010/wordprocessingDrawing" xmlns:w15="http://schemas.microsoft.com/office/word/2012/wordml">
        <w:rPr>
          <w:rFonts w:ascii="Arial" w:hAnsi="Arial" w:cs="Arial"/>
          <w:sz w:val="22"/>
          <w:szCs w:val="22"/>
        </w:rPr>
        <w:t xml:space="preserve">[PL 2007, c. 448, §11 (NEW).]</w:t>
      </w:r>
    </w:p>
    <w:p>
      <w:pPr>
        <w:jc w:val="both"/>
        <w:spacing w:before="100" w:after="100"/>
        <w:ind w:start="360"/>
      </w:pPr>
      <w:r>
        <w:rPr>
          <w:b w:val="true"/>
          <w:i/>
          <w:caps w:val="true"/>
        </w:rPr>
        <w:t xml:space="preserve">Revisor's Note: </w:t>
      </w:r>
      <w:r>
        <w:t>§2847-M.  Coverage for hearing aids (As enacted by PL 2007, c. 452, §3 is REALLOCATED TO TITLE 24-A, SECTION 2847-O)</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§11 (NEW). PL 2007, c. 452, §3 (NEW). PL 2007, c. 695, Pt. A, §29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§2847-M. Enrollment for individuals or families establishing eligibility for MaineCare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§2847-M. Enrollment for individuals or families establishing eligibility for MaineCare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§2847-M. ENROLLMENT FOR INDIVIDUALS OR FAMILIES ESTABLISHING ELIGIBILITY FOR MAINECARE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