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Assignment of benefits</w:t>
      </w:r>
    </w:p>
    <w:p>
      <w:pPr>
        <w:jc w:val="both"/>
        <w:spacing w:before="100" w:after="100"/>
        <w:ind w:start="360"/>
        <w:ind w:firstLine="360"/>
      </w:pPr>
      <w:r>
        <w:rPr/>
      </w:r>
      <w:r>
        <w:rPr/>
      </w:r>
      <w:r>
        <w:t xml:space="preserve">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1999, c. 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§E2 (NEW). PL 1999, c. 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§2755.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