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Misstatement of age</w:t>
      </w:r>
    </w:p>
    <w:p>
      <w:pPr>
        <w:jc w:val="both"/>
        <w:spacing w:before="100" w:after="100"/>
        <w:ind w:start="360"/>
        <w:ind w:firstLine="360"/>
      </w:pPr>
      <w:r>
        <w:rPr/>
      </w:r>
      <w:r>
        <w:rPr/>
      </w:r>
      <w:r>
        <w:t xml:space="preserve">There shall be a provision that if the age of the insured or of any other person whose age is considered in determining the premium or benefit has been misstated, any amount payable or benefit accruing under the policy shall be such as the premium would have purchased at the correct age or ages.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Misstatement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Misstatement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§2508. MISSTATEMENT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