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2472</w:t>
        <w:t xml:space="preserve">.  </w:t>
      </w:r>
      <w:r>
        <w:rPr>
          <w:b/>
        </w:rPr>
        <w:t xml:space="preserve">Interstate Insurance Product Regulation Compact established; purposes</w:t>
      </w:r>
    </w:p>
    <w:p>
      <w:pPr>
        <w:jc w:val="both"/>
        <w:spacing w:before="100" w:after="0"/>
        <w:ind w:start="360"/>
        <w:ind w:firstLine="360"/>
      </w:pPr>
      <w:r>
        <w:rPr>
          <w:b/>
        </w:rPr>
        <w:t>1</w:t>
        <w:t xml:space="preserve">.  </w:t>
      </w:r>
      <w:r>
        <w:rPr>
          <w:b/>
        </w:rPr>
        <w:t xml:space="preserve">Compact established.</w:t>
        <w:t xml:space="preserve"> </w:t>
      </w:r>
      <w:r>
        <w:t xml:space="preserve"> </w:t>
      </w:r>
      <w:r>
        <w:t xml:space="preserve">Pursuant to terms and conditions of this chapter, the State seeks to join with other states and establish the Interstate Insurance Product Regulation Compact, referred to in this chapter as "the compact," and thus become a member of the Interstate Insurance Product Regulation Commission.  The superintendent is designated to serve as the representative of this State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compact are, through means of joint and cooperative action among the compacting states:</w:t>
      </w:r>
    </w:p>
    <w:p>
      <w:pPr>
        <w:jc w:val="both"/>
        <w:spacing w:before="100" w:after="0"/>
        <w:ind w:start="720"/>
      </w:pPr>
      <w:r>
        <w:rPr/>
        <w:t>A</w:t>
        <w:t xml:space="preserve">.  </w:t>
      </w:r>
      <w:r>
        <w:rPr/>
      </w:r>
      <w:r>
        <w:t xml:space="preserve">To promote and protect the interest of consumers of individual and group annuity, life, disability income and long-term care insurance products;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To develop uniform standards for insurance products covered under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To establish a central clearinghouse to receive and provide prompt review of insurance products covered under the compact and, in certain cases, advertisements related thereto, submitted by insurers authorized to do business in one or more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To give appropriate regulatory approval to those product filings and advertisements satisfying the applicable uniform standard;</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E</w:t>
        <w:t xml:space="preserve">.  </w:t>
      </w:r>
      <w:r>
        <w:rPr/>
      </w:r>
      <w:r>
        <w:t xml:space="preserve">To improve coordination of regulatory resources and expertise between state insurance departments regarding the setting of uniform standards and review of insurance products covered under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F</w:t>
        <w:t xml:space="preserve">.  </w:t>
      </w:r>
      <w:r>
        <w:rPr/>
      </w:r>
      <w:r>
        <w:t xml:space="preserve">To create the Interstate Insurance Product Regulation Commission; and</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G</w:t>
        <w:t xml:space="preserve">.  </w:t>
      </w:r>
      <w:r>
        <w:rPr/>
      </w:r>
      <w:r>
        <w:t xml:space="preserve">To perform these and such other related functions as may be consistent with the state regulation of the business of insurance.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§2472. Interstate Insurance Product Regulation Compact established;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§2472. Interstate Insurance Product Regulation Compact established;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§2472. INTERSTATE INSURANCE PRODUCT REGULATION COMPACT ESTABLISHED;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