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2151-A</w:t>
        <w:t xml:space="preserve">.  </w:t>
      </w:r>
      <w:r>
        <w:rPr>
          <w:b/>
        </w:rPr>
        <w:t xml:space="preserve">Hearings</w:t>
      </w:r>
    </w:p>
    <w:p>
      <w:pPr>
        <w:jc w:val="both"/>
        <w:spacing w:before="100" w:after="100"/>
        <w:ind w:start="360"/>
        <w:ind w:firstLine="360"/>
      </w:pPr>
      <w:r>
        <w:rPr/>
      </w:r>
      <w:r>
        <w:rPr/>
      </w:r>
      <w:r>
        <w:t xml:space="preserve">All hearings held under this chapter shall be in accordance with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§2151-A.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§2151-A.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§2151-A.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