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Rulemaking</w:t>
      </w:r>
    </w:p>
    <w:p>
      <w:pPr>
        <w:jc w:val="both"/>
        <w:spacing w:before="100" w:after="100"/>
        <w:ind w:start="360"/>
        <w:ind w:firstLine="360"/>
      </w:pPr>
      <w:r>
        <w:rPr/>
      </w:r>
      <w:r>
        <w:rPr/>
      </w:r>
      <w:r>
        <w:t xml:space="preserve">The superintendent shall adopt rules necessary to carry out the requirements of this chapter before January 1, 1997.  All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