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7102</w:t>
        <w:t xml:space="preserve">.  </w:t>
      </w:r>
      <w:r>
        <w:rPr>
          <w:b/>
        </w:rPr>
        <w:t xml:space="preserve">Findings of fact</w:t>
      </w:r>
    </w:p>
    <w:p>
      <w:pPr>
        <w:jc w:val="both"/>
        <w:spacing w:before="100" w:after="100"/>
        <w:ind w:start="360"/>
        <w:ind w:firstLine="360"/>
      </w:pPr>
      <w:r>
        <w:rPr/>
      </w:r>
      <w:r>
        <w:rPr/>
      </w:r>
      <w:r>
        <w:t xml:space="preserve">The Legislature makes a finding of fact that a viable and efficient rail transportation system is necessary to the economic well-being of the State.</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w:pPr>
        <w:jc w:val="both"/>
        <w:spacing w:before="100" w:after="100"/>
        <w:ind w:start="360"/>
        <w:ind w:firstLine="360"/>
      </w:pPr>
      <w:r>
        <w:rPr/>
      </w:r>
      <w:r>
        <w:rPr/>
      </w:r>
      <w:r>
        <w:t xml:space="preserve">The Legislature makes a further finding of fact that the State must take active steps to protect and promote rail transportation in order to further the general welfare.</w:t>
      </w:r>
      <w:r>
        <w:t xml:space="preserve">  </w:t>
      </w:r>
      <w:r xmlns:wp="http://schemas.openxmlformats.org/drawingml/2010/wordprocessingDrawing" xmlns:w15="http://schemas.microsoft.com/office/word/2012/wordml">
        <w:rPr>
          <w:rFonts w:ascii="Arial" w:hAnsi="Arial" w:cs="Arial"/>
          <w:sz w:val="22"/>
          <w:szCs w:val="22"/>
        </w:rPr>
        <w:t xml:space="preserve">[PL 1989, c. 398,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794, §1 (NEW). PL 1989, c. 398, §7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§7102. Findings of fact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§7102. Findings of fact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§7102. FINDINGS OF FACT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