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w:t>
        <w:t xml:space="preserve">.  </w:t>
      </w:r>
      <w:r>
        <w:rPr>
          <w:b/>
        </w:rPr>
        <w:t xml:space="preserve">Establishment of systems; surveys</w:t>
      </w:r>
    </w:p>
    <w:p>
      <w:pPr>
        <w:jc w:val="both"/>
        <w:spacing w:before="100" w:after="100"/>
        <w:ind w:start="360"/>
        <w:ind w:firstLine="360"/>
      </w:pPr>
      <w:r>
        <w:rPr/>
      </w:r>
      <w:r>
        <w:rPr/>
      </w:r>
      <w:r>
        <w:t xml:space="preserve">The department shall lay out, construct and maintain a system of state and state aid highways substantially as described in </w:t>
      </w:r>
      <w:r>
        <w:t>chapters 1</w:t>
      </w:r>
      <w:r>
        <w:t xml:space="preserve"> to </w:t>
      </w:r>
      <w:r>
        <w:t>19</w:t>
      </w:r>
      <w:r>
        <w:t xml:space="preserve">. All persons employed by the department under chapters 1 to 19 are authorized to the extent necessary for surveys and preliminary engineering to enter and cross all lands within, adjoining and adjacent to the area to be surveyed.</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 Establishment of systems; surveys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 Establishment of systems; surveys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§701. ESTABLISHMENT OF SYSTEMS; SURVEYS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