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4210-C</w:t>
        <w:t xml:space="preserve">.  </w:t>
      </w:r>
      <w:r>
        <w:rPr>
          <w:b/>
        </w:rPr>
        <w:t xml:space="preserve">Marine Highway account</w:t>
      </w:r>
    </w:p>
    <w:p>
      <w:pPr>
        <w:jc w:val="both"/>
        <w:spacing w:before="100" w:after="0"/>
        <w:ind w:start="360"/>
        <w:ind w:firstLine="360"/>
      </w:pPr>
      <w:r>
        <w:rPr>
          <w:b/>
        </w:rPr>
        <w:t>1</w:t>
        <w:t xml:space="preserve">.  </w:t>
      </w:r>
      <w:r>
        <w:rPr>
          <w:b/>
        </w:rPr>
        <w:t xml:space="preserve">Establishment of account.</w:t>
        <w:t xml:space="preserve"> </w:t>
      </w:r>
      <w:r>
        <w:t xml:space="preserve"> </w:t>
      </w:r>
      <w:r>
        <w:t xml:space="preserve">The department shall establish, through the Department of Administrative and Financial Services, Office of the State Controller, the Marine Highway account, referred to in this section as "the account,"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GGG, §3 (NEW).]</w:t>
      </w:r>
    </w:p>
    <w:p>
      <w:pPr>
        <w:jc w:val="both"/>
        <w:spacing w:before="100" w:after="0"/>
        <w:ind w:start="360"/>
        <w:ind w:firstLine="360"/>
      </w:pPr>
      <w:r>
        <w:rPr>
          <w:b/>
        </w:rPr>
        <w:t>2</w:t>
        <w:t xml:space="preserve">.  </w:t>
      </w:r>
      <w:r>
        <w:rPr>
          <w:b/>
        </w:rPr>
        <w:t xml:space="preserve">Purpose of account.</w:t>
        <w:t xml:space="preserve"> </w:t>
      </w:r>
      <w:r>
        <w:t xml:space="preserve"> </w:t>
      </w:r>
      <w:r>
        <w:t xml:space="preserve">The purpose of the account is to allow the Highway Fund to provide support to the Maine State Ferry Service that was previously provided by the General Fund because ferries are an integral part of the highway system and carry motor vehicles and are the only method of vehicular transportation available to and from the islands.  The state support to the Marine Highway account may not exceed 50% of the budgeted revenues that support the operating cost of the Maine State Ferry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C, §1 (AMD).]</w:t>
      </w:r>
    </w:p>
    <w:p>
      <w:pPr>
        <w:jc w:val="both"/>
        <w:spacing w:before="100" w:after="0"/>
        <w:ind w:start="360"/>
        <w:ind w:firstLine="360"/>
      </w:pPr>
      <w:r>
        <w:rPr>
          <w:b/>
        </w:rPr>
        <w:t>3</w:t>
        <w:t xml:space="preserve">.  </w:t>
      </w:r>
      <w:r>
        <w:rPr>
          <w:b/>
        </w:rPr>
        <w:t xml:space="preserve">Calculation.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J,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2005, c. 664, §C1 (AMD). PL 2011, c. 652, §10 (AMD). PL 2011, c. 652, §14 (AFF). PL 2019, c. 415,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§4210-C. Marine Highway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§4210-C. Marine Highway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§4210-C. MARINE HIGHWAY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