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§1108. USE OF JOINT FUND WITH TOWN ROAD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