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§§1-3 (AMD). PL 1989, c. 790, §5 (AMD). PL 1989, c. 934, §§B2,5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