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§1 (AMD). PL 1975, c. 293, §4 (AMD). PL 1977, c. 78, §153 (AMD). PL 1979, c. 541, §A157 (AMD). PL 1983, c. 464, §§3,4 (AMD). PL 1987, c. 735, §§16-21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