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3875-A</w:t>
        <w:t xml:space="preserve">.  </w:t>
      </w:r>
      <w:r>
        <w:rPr>
          <w:b/>
        </w:rPr>
        <w:t xml:space="preserve">Child abuse and neglect prevention councils; membership</w:t>
      </w:r>
    </w:p>
    <w:p>
      <w:pPr>
        <w:jc w:val="both"/>
        <w:spacing w:before="100" w:after="100"/>
        <w:ind w:start="360"/>
        <w:ind w:firstLine="360"/>
      </w:pPr>
      <w:r>
        <w:rPr/>
      </w:r>
      <w:r>
        <w:rPr/>
      </w:r>
      <w:r>
        <w:t xml:space="preserve">The child abuse and neglect prevention councils are responsible for facilitating the community programs under this chapter.  Each council shall establish a governing or advisory board of directors.  The board must be diverse with broad-based participation in each county.  Terms of the directors and methods of appointment or election of members must be determined by the child abuse and neglect prevention council's bylaws or by rules of procedure adopted for the advisory board if an advisory board is established.</w:t>
      </w:r>
      <w:r>
        <w:t xml:space="preserve">  </w:t>
      </w:r>
      <w:r xmlns:wp="http://schemas.openxmlformats.org/drawingml/2010/wordprocessingDrawing" xmlns:w15="http://schemas.microsoft.com/office/word/2012/wordml">
        <w:rPr>
          <w:rFonts w:ascii="Arial" w:hAnsi="Arial" w:cs="Arial"/>
          <w:sz w:val="22"/>
          <w:szCs w:val="22"/>
        </w:rPr>
        <w:t xml:space="preserve">[PL 2009, c. 204,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§6 (NEW). PL 2009, c. 204,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§3875-A. Child abuse and neglect prevention councils;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§3875-A. Child abuse and neglect prevention councils;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§3875-A. CHILD ABUSE AND NEGLECT PREVENTION COUNCILS;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