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§A35 (COR). PL 2001, c. 677, §1 (NEW). PL 2007, c. 240, Pt. VV,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§3161.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