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V14 (AMD). PL 1983, c. 579, §§6,7 (AMD). PL 1985, c. 418, §§1-3 (AMD). PL 1987, c. 486, §1 (AMD). PL 1995, c. 696, §§A1-8 (AMD). PL 1997, c. 689, §§B2-9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