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 PL 2007, c. 399,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