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1848</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RR 2005, c. 2, §16 (COR).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§1848. Attorney General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§1848. Attorney General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§1848. ATTORNEY GENERAL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