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1691</w:t>
        <w:t xml:space="preserve">.  </w:t>
      </w:r>
      <w:r>
        <w:rPr>
          <w:b/>
        </w:rPr>
        <w:t xml:space="preserve">Findings and declaration of purpose</w:t>
      </w:r>
    </w:p>
    <w:p>
      <w:pPr>
        <w:jc w:val="both"/>
        <w:spacing w:before="100" w:after="100"/>
        <w:ind w:start="360"/>
        <w:ind w:firstLine="360"/>
      </w:pPr>
      <w:r>
        <w:rPr/>
      </w:r>
      <w:r>
        <w:rPr/>
      </w:r>
      <w:r>
        <w:t xml:space="preserve">The Legislature finds that adequate measures must be taken to ensure that any threats to the health of the people of the State posed by natural phenomena or the introduction of potentially toxic substances into the environment are identified, appropriately considered and responded to by those responsible for protecting the public's health and environment.</w:t>
      </w:r>
      <w:r>
        <w:t xml:space="preserve">  </w:t>
      </w:r>
      <w:r xmlns:wp="http://schemas.openxmlformats.org/drawingml/2010/wordprocessingDrawing" xmlns:w15="http://schemas.microsoft.com/office/word/2012/wordml">
        <w:rPr>
          <w:rFonts w:ascii="Arial" w:hAnsi="Arial" w:cs="Arial"/>
          <w:sz w:val="22"/>
          <w:szCs w:val="22"/>
        </w:rPr>
        <w:t xml:space="preserve">[PL 1981, c. 508, §1 (NEW).]</w:t>
      </w:r>
    </w:p>
    <w:p>
      <w:pPr>
        <w:jc w:val="both"/>
        <w:spacing w:before="100" w:after="100"/>
        <w:ind w:start="360"/>
        <w:ind w:firstLine="360"/>
      </w:pPr>
      <w:r>
        <w:rPr/>
      </w:r>
      <w:r>
        <w:rPr/>
      </w:r>
      <w:r>
        <w:t xml:space="preserve">The purpose of this chapter is to create an Environmental Health Program within the Department of Health and Human Services, Bureau of Health, which would provide the department with the capability it requires to discharge its responsibilities satisfactorily, and to advise other departments and boards charged with similar or related responsibilities regarding the potential health implications of their actions.</w:t>
      </w:r>
      <w:r>
        <w:t xml:space="preserve">  </w:t>
      </w:r>
      <w:r xmlns:wp="http://schemas.openxmlformats.org/drawingml/2010/wordprocessingDrawing" xmlns:w15="http://schemas.microsoft.com/office/word/2012/wordml">
        <w:rPr>
          <w:rFonts w:ascii="Arial" w:hAnsi="Arial" w:cs="Arial"/>
          <w:sz w:val="22"/>
          <w:szCs w:val="22"/>
        </w:rPr>
        <w:t xml:space="preserve">[PL 1981, c. 508,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§1691. Findings and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§1691. Findings and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§1691. FINDINGS AND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