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737, Pt. A, §53 (RPR).]</w:t>
      </w:r>
    </w:p>
    <w:p>
      <w:pPr>
        <w:jc w:val="both"/>
        <w:spacing w:before="100" w:after="0"/>
        <w:ind w:start="360"/>
        <w:ind w:firstLine="360"/>
      </w:pPr>
      <w:r>
        <w:rPr>
          <w:b/>
        </w:rPr>
        <w:t>1</w:t>
        <w:t xml:space="preserve">.  </w:t>
      </w:r>
      <w:r>
        <w:rPr>
          <w:b/>
        </w:rPr>
        <w:t xml:space="preserve">Shopping center.</w:t>
        <w:t xml:space="preserve"> </w:t>
      </w:r>
      <w:r>
        <w:t xml:space="preserve"> </w:t>
      </w:r>
      <w:r>
        <w:t xml:space="preserve">"Shopping center" means any building or facility containing 6 or more separate retail establishments that are planned, developed, owned or managed as a unit, with an off-street public parking area of not less than 2 acres.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§1 (AMD).]</w:t>
      </w:r>
    </w:p>
    <w:p>
      <w:pPr>
        <w:jc w:val="both"/>
        <w:spacing w:before="100" w:after="0"/>
        <w:ind w:start="360"/>
        <w:ind w:firstLine="360"/>
      </w:pPr>
      <w:r>
        <w:rPr>
          <w:b/>
        </w:rPr>
        <w:t>2</w:t>
        <w:t xml:space="preserve">.  </w:t>
      </w:r>
      <w:r>
        <w:rPr>
          <w:b/>
        </w:rPr>
        <w:t xml:space="preserve">Customer.</w:t>
        <w:t xml:space="preserve"> </w:t>
      </w:r>
      <w:r>
        <w:t xml:space="preserve"> </w:t>
      </w:r>
      <w:r>
        <w:t xml:space="preserve">"Customer" means an individual who is lawfully on the premises of a retail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§1 (NEW).]</w:t>
      </w:r>
    </w:p>
    <w:p>
      <w:pPr>
        <w:jc w:val="both"/>
        <w:spacing w:before="100" w:after="0"/>
        <w:ind w:start="360"/>
        <w:ind w:firstLine="360"/>
      </w:pPr>
      <w:r>
        <w:rPr>
          <w:b/>
        </w:rPr>
        <w:t>3</w:t>
        <w:t xml:space="preserve">.  </w:t>
      </w:r>
      <w:r>
        <w:rPr>
          <w:b/>
        </w:rPr>
        <w:t xml:space="preserve">Eligible medical condition.</w:t>
        <w:t xml:space="preserve"> </w:t>
      </w:r>
      <w:r>
        <w:t xml:space="preserve"> </w:t>
      </w:r>
      <w:r>
        <w:t xml:space="preserve">"Eligible medical condition" means Crohn's disease, ulcerative colitis or any other inflammatory bowel disease, irritable bowel syndrome, a condition requiring the use of an ostomy device or any other medical condition that requires immediate access to a toilet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§1 (NEW).]</w:t>
      </w:r>
    </w:p>
    <w:p>
      <w:pPr>
        <w:jc w:val="both"/>
        <w:spacing w:before="100" w:after="0"/>
        <w:ind w:start="360"/>
        <w:ind w:firstLine="360"/>
      </w:pPr>
      <w:r>
        <w:rPr>
          <w:b/>
        </w:rPr>
        <w:t>4</w:t>
        <w:t xml:space="preserve">.  </w:t>
      </w:r>
      <w:r>
        <w:rPr>
          <w:b/>
        </w:rPr>
        <w:t xml:space="preserve">Retail establishment.</w:t>
        <w:t xml:space="preserve"> </w:t>
      </w:r>
      <w:r>
        <w:t xml:space="preserve"> </w:t>
      </w:r>
      <w:r>
        <w:t xml:space="preserve">"Retail establishment" means a place of business open to the general public for the sale of goods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102 (NEW). PL 1985, c. 737, §A53 (RPR). PL 2009, c. 152,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