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1578-B</w:t>
        <w:t xml:space="preserve">.  </w:t>
      </w:r>
      <w:r>
        <w:rPr>
          <w:b/>
        </w:rPr>
        <w:t xml:space="preserve">Tobacco use in elementary and secondary schools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"Elementary or secondary school" means any public elementary or secondary school approved in accordance with </w:t>
      </w:r>
      <w:r>
        <w:t>Title 20‑A, chapter 206, subchapter 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687 (NEW).]</w:t>
      </w:r>
    </w:p>
    <w:p>
      <w:pPr>
        <w:jc w:val="both"/>
        <w:spacing w:before="100" w:after="0"/>
        <w:ind w:start="720"/>
      </w:pPr>
      <w:r>
        <w:rPr/>
        <w:t>B</w:t>
        <w:t xml:space="preserve">.  </w:t>
      </w:r>
      <w:r>
        <w:rPr/>
      </w:r>
      <w:r>
        <w:t xml:space="preserve">"Principal" has the same meaning as defined in </w:t>
      </w:r>
      <w:r>
        <w:t>Title 20‑A, section 1, subsection 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687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61, §1 (RP).]</w:t>
      </w:r>
    </w:p>
    <w:p>
      <w:pPr>
        <w:jc w:val="both"/>
        <w:spacing w:before="100" w:after="0"/>
        <w:ind w:start="720"/>
      </w:pPr>
      <w:r>
        <w:rPr/>
        <w:t>D</w:t>
        <w:t xml:space="preserve">.  </w:t>
      </w:r>
      <w:r>
        <w:rPr/>
      </w:r>
      <w:r>
        <w:t xml:space="preserve">"Tobacco use" means:</w:t>
      </w:r>
    </w:p>
    <w:p>
      <w:pPr>
        <w:jc w:val="both"/>
        <w:spacing w:before="100" w:after="0"/>
        <w:ind w:start="1080"/>
      </w:pPr>
      <w:r>
        <w:rPr/>
        <w:t>(</w:t>
        <w:t>1</w:t>
        <w:t xml:space="preserve">)  </w:t>
      </w:r>
      <w:r>
        <w:rPr/>
      </w:r>
      <w:r>
        <w:t xml:space="preserve">Smoking as defined in </w:t>
      </w:r>
      <w:r>
        <w:t>section 1541, subsection 6</w:t>
      </w:r>
      <w:r>
        <w:t xml:space="preserve">; and</w:t>
      </w:r>
    </w:p>
    <w:p>
      <w:pPr>
        <w:jc w:val="both"/>
        <w:spacing w:before="100" w:after="0"/>
        <w:ind w:start="1080"/>
      </w:pPr>
      <w:r>
        <w:rPr/>
        <w:t>(</w:t>
        <w:t>2</w:t>
        <w:t xml:space="preserve">)  </w:t>
      </w:r>
      <w:r>
        <w:rPr/>
      </w:r>
      <w:r>
        <w:t xml:space="preserve">Carrying or having in one's possession a tobacco product as defined in </w:t>
      </w:r>
      <w:r>
        <w:t>section 1551,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 §§1, 2 (AMD).]</w:t>
      </w:r>
    </w:p>
    <w:p>
      <w:pPr>
        <w:jc w:val="both"/>
        <w:spacing w:before="100" w:after="0"/>
        <w:ind w:start="360"/>
        <w:ind w:firstLine="360"/>
      </w:pPr>
      <w:r>
        <w:rPr>
          <w:b/>
        </w:rPr>
        <w:t>2</w:t>
        <w:t xml:space="preserve">.  </w:t>
      </w:r>
      <w:r>
        <w:rPr>
          <w:b/>
        </w:rPr>
        <w:t xml:space="preserve">Prohibition.</w:t>
        <w:t xml:space="preserve"> </w:t>
      </w:r>
      <w:r>
        <w:t xml:space="preserve"> </w:t>
      </w:r>
      <w:r>
        <w:t xml:space="preserve">A person may not engage in tobacco use in the buildings or on the grounds of any elementary or secondary school, on a school bus or at any school-sponsored event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 §3 (RPR).]</w:t>
      </w:r>
    </w:p>
    <w:p>
      <w:pPr>
        <w:jc w:val="both"/>
        <w:spacing w:before="100" w:after="0"/>
        <w:ind w:start="360"/>
        <w:ind w:firstLine="360"/>
      </w:pPr>
      <w:r>
        <w:rPr>
          <w:b/>
        </w:rPr>
        <w:t>3</w:t>
        <w:t xml:space="preserve">.  </w:t>
      </w:r>
      <w:r>
        <w:rPr>
          <w:b/>
        </w:rPr>
        <w:t xml:space="preserve">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 §4 (RP).]</w:t>
      </w:r>
    </w:p>
    <w:p>
      <w:pPr>
        <w:jc w:val="both"/>
        <w:spacing w:before="100" w:after="0"/>
        <w:ind w:start="360"/>
        <w:ind w:firstLine="360"/>
      </w:pPr>
      <w:r>
        <w:rPr>
          <w:b/>
        </w:rPr>
        <w:t>4</w:t>
        <w:t xml:space="preserve">.  </w:t>
      </w:r>
      <w:r>
        <w:rPr>
          <w:b/>
        </w:rPr>
        <w:t xml:space="preserve">Employees.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156, §3 (RP).]</w:t>
      </w:r>
    </w:p>
    <w:p>
      <w:pPr>
        <w:jc w:val="both"/>
        <w:spacing w:before="100" w:after="0"/>
        <w:ind w:start="360"/>
        <w:ind w:firstLine="360"/>
      </w:pPr>
      <w:r>
        <w:rPr>
          <w:b/>
        </w:rPr>
        <w:t>5</w:t>
        <w:t xml:space="preserve">.  </w:t>
      </w:r>
      <w:r>
        <w:rPr>
          <w:b/>
        </w:rPr>
        <w:t xml:space="preserve">Public.</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156, §4 (RP).]</w:t>
      </w:r>
    </w:p>
    <w:p>
      <w:pPr>
        <w:jc w:val="both"/>
        <w:spacing w:before="100" w:after="0"/>
        <w:ind w:start="360"/>
        <w:ind w:firstLine="360"/>
      </w:pPr>
      <w:r>
        <w:rPr>
          <w:b/>
        </w:rPr>
        <w:t>6</w:t>
        <w:t xml:space="preserve">.  </w:t>
      </w:r>
      <w:r>
        <w:rPr>
          <w:b/>
        </w:rPr>
        <w:t xml:space="preserve">Enforcement.</w:t>
        <w:t xml:space="preserve"> </w:t>
      </w:r>
      <w:r>
        <w:t xml:space="preserve"> </w:t>
      </w:r>
      <w:r>
        <w:t xml:space="preserve">The principal of the elementary or secondary school, or the principal's designee, shall enforce the law prohibiting and restricting tobacco use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687 (NEW). PL 1993, c. 342, §4 (AMD). PL 1993, c. 342, §9 (AFF). PL 2007, c. 156, §§2-4 (AMD). PL 2019, c. 61,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§1578-B. Tobacco use in elementary and secondary schools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§1578-B. Tobacco use in elementary and secondary schools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§1578-B. TOBACCO USE IN ELEMENTARY AND SECONDARY SCHOOLS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