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1560</w:t>
        <w:t xml:space="preserve">.  </w:t>
      </w:r>
      <w:r>
        <w:rPr>
          <w:b/>
        </w:rPr>
        <w:t xml:space="preserve">Nicotine water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"Nicotine water" means water that is sold in the State, that is intended for human consumption and that contains as an added ingredient nicotine or an alkaloid having similar physiological activity.</w:t>
      </w:r>
      <w:r>
        <w:t xml:space="preserve">  </w:t>
      </w:r>
      <w:r xmlns:wp="http://schemas.openxmlformats.org/drawingml/2010/wordprocessingDrawing" xmlns:w15="http://schemas.microsoft.com/office/word/2012/wordml">
        <w:rPr>
          <w:rFonts w:ascii="Arial" w:hAnsi="Arial" w:cs="Arial"/>
          <w:sz w:val="22"/>
          <w:szCs w:val="22"/>
        </w:rPr>
        <w:t xml:space="preserve">[PL 2003, c. 623,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w:t>
      </w:r>
    </w:p>
    <w:p>
      <w:pPr>
        <w:jc w:val="both"/>
        <w:spacing w:before="100" w:after="0"/>
        <w:ind w:start="360"/>
        <w:ind w:firstLine="360"/>
      </w:pPr>
      <w:r>
        <w:rPr>
          <w:b/>
        </w:rPr>
        <w:t>2</w:t>
        <w:t xml:space="preserve">.  </w:t>
      </w:r>
      <w:r>
        <w:rPr>
          <w:b/>
        </w:rPr>
        <w:t xml:space="preserve">Prohibition.</w:t>
        <w:t xml:space="preserve"> </w:t>
      </w:r>
      <w:r>
        <w:t xml:space="preserve"> </w:t>
      </w:r>
      <w:r>
        <w:t xml:space="preserve">A person may not sell, furnish, give away or offer to sell, furnish or give away nicotine water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violates this section commits a civil violation for which fines may be imposed under subsection 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w:t>
      </w:r>
    </w:p>
    <w:p>
      <w:pPr>
        <w:jc w:val="both"/>
        <w:spacing w:before="100" w:after="100"/>
        <w:ind w:start="360"/>
        <w:ind w:firstLine="360"/>
      </w:pPr>
      <w:r>
        <w:rPr>
          <w:b/>
        </w:rPr>
        <w:t>4</w:t>
        <w:t xml:space="preserve">.  </w:t>
      </w:r>
      <w:r>
        <w:rPr>
          <w:b/>
        </w:rPr>
        <w:t xml:space="preserve">Fines.</w:t>
        <w:t xml:space="preserve"> </w:t>
      </w:r>
      <w:r>
        <w:t xml:space="preserve"> </w:t>
      </w:r>
      <w:r>
        <w:t xml:space="preserve">The following fines apply to violations of this section.</w:t>
      </w:r>
    </w:p>
    <w:p>
      <w:pPr>
        <w:jc w:val="both"/>
        <w:spacing w:before="100" w:after="0"/>
        <w:ind w:start="720"/>
      </w:pPr>
      <w:r>
        <w:rPr/>
        <w:t>A</w:t>
        <w:t xml:space="preserve">.  </w:t>
      </w:r>
      <w:r>
        <w:rPr/>
      </w:r>
      <w:r>
        <w:t xml:space="preserve">A person who violates </w:t>
      </w:r>
      <w:r>
        <w:t>subsection 2</w:t>
      </w:r>
      <w:r>
        <w:t xml:space="preserve"> commits a civil violation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623, §1 (NEW).]</w:t>
      </w:r>
    </w:p>
    <w:p>
      <w:pPr>
        <w:jc w:val="both"/>
        <w:spacing w:before="100" w:after="0"/>
        <w:ind w:start="720"/>
      </w:pPr>
      <w:r>
        <w:rPr/>
        <w:t>B</w:t>
        <w:t xml:space="preserve">.  </w:t>
      </w:r>
      <w:r>
        <w:rPr/>
      </w:r>
      <w:r>
        <w:t xml:space="preserve">A person who violates </w:t>
      </w:r>
      <w:r>
        <w:t>subsection 2</w:t>
      </w:r>
      <w:r>
        <w:t xml:space="preserve"> after having previously violated </w:t>
      </w:r>
      <w:r>
        <w:t>subsection 2</w:t>
      </w:r>
      <w:r>
        <w:t xml:space="preserve"> commits a civil violation for which a fine of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623, §1 (NEW).]</w:t>
      </w:r>
    </w:p>
    <w:p>
      <w:pPr>
        <w:jc w:val="both"/>
        <w:spacing w:before="100" w:after="0"/>
        <w:ind w:start="720"/>
      </w:pPr>
      <w:r>
        <w:rPr/>
        <w:t>C</w:t>
        <w:t xml:space="preserve">.  </w:t>
      </w:r>
      <w:r>
        <w:rPr/>
      </w:r>
      <w:r>
        <w:t xml:space="preserve">A person who violates </w:t>
      </w:r>
      <w:r>
        <w:t>subsection 2</w:t>
      </w:r>
      <w:r>
        <w:t xml:space="preserve"> after having previously violated </w:t>
      </w:r>
      <w:r>
        <w:t>subsection 2</w:t>
      </w:r>
      <w:r>
        <w:t xml:space="preserve"> more than once commits a civil violation for which a fine of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§1560. Nicotine water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§1560. Nicotine water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§1560. NICOTINE WATER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