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1556-A</w:t>
        <w:t xml:space="preserve">.  </w:t>
      </w:r>
      <w:r>
        <w:rPr>
          <w:b/>
        </w:rPr>
        <w:t xml:space="preserve">Enforcement</w:t>
      </w:r>
    </w:p>
    <w:p>
      <w:pPr>
        <w:jc w:val="both"/>
        <w:spacing w:before="100" w:after="100"/>
        <w:ind w:start="360"/>
        <w:ind w:firstLine="360"/>
      </w:pPr>
      <w:r>
        <w:rPr/>
      </w:r>
      <w:r>
        <w:rPr/>
      </w:r>
      <w:r>
        <w:t xml:space="preserve">The provisions of this chapter and </w:t>
      </w:r>
      <w:r>
        <w:t>Title 36, section 4366‑C</w:t>
      </w:r>
      <w:r>
        <w:t xml:space="preserve"> may be enforced by law enforcement officers as defined by </w:t>
      </w:r>
      <w:r>
        <w:t>Title 17‑A</w:t>
      </w:r>
      <w:r>
        <w:t xml:space="preserve"> or by individuals hired by contract with the department to enforce this law.</w:t>
      </w:r>
      <w:r>
        <w:t xml:space="preserve">  </w:t>
      </w:r>
      <w:r xmlns:wp="http://schemas.openxmlformats.org/drawingml/2010/wordprocessingDrawing" xmlns:w15="http://schemas.microsoft.com/office/word/2012/wordml">
        <w:rPr>
          <w:rFonts w:ascii="Arial" w:hAnsi="Arial" w:cs="Arial"/>
          <w:sz w:val="22"/>
          <w:szCs w:val="22"/>
        </w:rPr>
        <w:t xml:space="preserve">[PL 1999, c. 616, §1 (AMD).]</w:t>
      </w:r>
    </w:p>
    <w:p>
      <w:pPr>
        <w:jc w:val="both"/>
        <w:spacing w:before="100" w:after="0"/>
        <w:ind w:start="360"/>
        <w:ind w:firstLine="360"/>
      </w:pPr>
      <w:r>
        <w:rPr>
          <w:b/>
        </w:rPr>
        <w:t>1</w:t>
        <w:t xml:space="preserve">.  </w:t>
      </w:r>
      <w:r>
        <w:rPr>
          <w:b/>
        </w:rPr>
        <w:t xml:space="preserve">Contract officers.</w:t>
        <w:t xml:space="preserve"> </w:t>
      </w:r>
      <w:r>
        <w:t xml:space="preserve"> </w:t>
      </w:r>
      <w:r>
        <w:t xml:space="preserve">The authority of contract officers hired under this chapter is limited to enforcement of this chapter and </w:t>
      </w:r>
      <w:r>
        <w:t>Title 36, section 4366‑C</w:t>
      </w:r>
      <w:r>
        <w:t xml:space="preserve">.  Authorization to enforce this chapter is granted by the Commissioner of Public Safety, by terms mutually agreed upon between the department and the Department of Public Safety.  Contract officers must have an appropriate background in law enforcement.  Contract  officers are exempt from ongoing training requirements except as otherwise determined by the Commissioner of Public Safety.  These contract officers are not considered law enforcement officers for the purposes of enforcing the Maine Juvenile Code.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467, §1 (AMD).]</w:t>
      </w:r>
    </w:p>
    <w:p>
      <w:pPr>
        <w:jc w:val="both"/>
        <w:spacing w:before="100" w:after="0"/>
        <w:ind w:start="360"/>
        <w:ind w:firstLine="360"/>
      </w:pPr>
      <w:r>
        <w:rPr>
          <w:b/>
        </w:rPr>
        <w:t>2</w:t>
        <w:t xml:space="preserve">.  </w:t>
      </w:r>
      <w:r>
        <w:rPr>
          <w:b/>
        </w:rPr>
        <w:t xml:space="preserve">Enforcement; jurisdiction.</w:t>
        <w:t xml:space="preserve"> </w:t>
      </w:r>
      <w:r>
        <w:t xml:space="preserve"> </w:t>
      </w:r>
      <w:r>
        <w:t xml:space="preserve">Enforcement of criminal offenses may be carried out by written summons pursuant to </w:t>
      </w:r>
      <w:r>
        <w:t>Title 17‑A</w:t>
      </w:r>
      <w:r>
        <w:t xml:space="preserve"> filed in the District Court.  Enforcement of civil violations set forth in </w:t>
      </w:r>
      <w:r>
        <w:t>section 1555‑B</w:t>
      </w:r>
      <w:r>
        <w:t xml:space="preserve"> may be carried out by complaint filed in District Court.  All  civil violations involving licenses issued pursuant to </w:t>
      </w:r>
      <w:r>
        <w:t>section 1551‑A</w:t>
      </w:r>
      <w:r>
        <w:t xml:space="preserve"> are within the jurisdiction of the District Court pursuant to </w:t>
      </w:r>
      <w:r>
        <w:t>section 1557, 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1999, c. 2, §22 (COR); RR 1999, c. 2, §23 (AFF).]</w:t>
      </w:r>
    </w:p>
    <w:p>
      <w:pPr>
        <w:jc w:val="both"/>
        <w:spacing w:before="100" w:after="100"/>
        <w:ind w:start="360"/>
        <w:ind w:firstLine="360"/>
      </w:pPr>
      <w:r>
        <w:rPr>
          <w:b/>
        </w:rPr>
        <w:t>3</w:t>
        <w:t xml:space="preserve">.  </w:t>
      </w:r>
      <w:r>
        <w:rPr>
          <w:b/>
        </w:rPr>
        <w:t xml:space="preserve">Injunction.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593, §5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470, §9 (NEW). PL 1995, c. 470, §19 (AFF). PL 1995, c. 593, §§4,5 (AMD). PL 1997, c. 305, §6 (AMD). PL 1997, c. 562, §D4 (AMD). PL 1997, c. 562, §D11 (AFF). RR 1999, c. 2, §22 (COR). RR 1999, c. 2, §23 (AFF). PL 1999, c. 616, §§1,2 (AMD). PL 2007, c. 467,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§1556-A. Enforcement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§1556-A. Enforcement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§1556-A. ENFORCEMENT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