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265-A</w:t>
      </w:r>
    </w:p>
    <w:p>
      <w:pPr>
        <w:jc w:val="center"/>
        <w:ind w:start="360"/>
        <w:spacing w:before="300" w:after="300"/>
      </w:pPr>
      <w:r>
        <w:rPr>
          <w:b/>
        </w:rPr>
        <w:t xml:space="preserve">SMOKING IN RETAIL STORES</w:t>
      </w:r>
    </w:p>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1622</w:t>
        <w:t xml:space="preserve">.  </w:t>
      </w:r>
      <w:r>
        <w:rPr>
          <w:b/>
        </w:rPr>
        <w:t xml:space="preserve">Smoking to be prohibited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jc w:val="both"/>
        <w:spacing w:before="100" w:after="100"/>
        <w:ind w:start="1080" w:hanging="720"/>
      </w:pPr>
      <w:r>
        <w:rPr>
          <w:b/>
        </w:rPr>
        <w:t>§</w:t>
        <w:t>1624</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265-A. SMOKING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265-A. SMOKING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