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1479</w:t>
      </w:r>
    </w:p>
    <w:p>
      <w:pPr>
        <w:jc w:val="center"/>
        <w:ind w:start="360"/>
        <w:spacing w:before="300" w:after="300"/>
      </w:pPr>
      <w:r>
        <w:rPr>
          <w:b/>
        </w:rPr>
        <w:t xml:space="preserve">MADE FOR MAINE HEALTH COVERAGE ACT</w:t>
      </w:r>
    </w:p>
    <w:p>
      <w:pPr>
        <w:jc w:val="both"/>
        <w:spacing w:before="100" w:after="100"/>
        <w:ind w:start="1080" w:hanging="720"/>
      </w:pPr>
      <w:r>
        <w:rPr>
          <w:b/>
        </w:rPr>
        <w:t>§</w:t>
        <w:t>5401</w:t>
        <w:t xml:space="preserve">.  </w:t>
      </w:r>
      <w:r>
        <w:rPr>
          <w:b/>
        </w:rPr>
        <w:t xml:space="preserve">Short title</w:t>
      </w:r>
    </w:p>
    <w:p>
      <w:pPr>
        <w:jc w:val="both"/>
        <w:spacing w:before="100" w:after="100"/>
        <w:ind w:start="360"/>
        <w:ind w:firstLine="360"/>
      </w:pPr>
      <w:r>
        <w:rPr/>
      </w:r>
      <w:r>
        <w:rPr/>
      </w:r>
      <w:r>
        <w:t xml:space="preserve">This Act may be known and cited as "the Made for Maine Health Coverage Act."</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w:t>
      </w:r>
    </w:p>
    <w:p>
      <w:pPr>
        <w:jc w:val="both"/>
        <w:spacing w:before="100" w:after="100"/>
        <w:ind w:start="1080" w:hanging="720"/>
      </w:pPr>
      <w:r>
        <w:rPr>
          <w:b/>
        </w:rPr>
        <w:t>§</w:t>
        <w:t>5402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w:pPr>
        <w:jc w:val="both"/>
        <w:spacing w:before="100" w:after="0"/>
        <w:ind w:start="360"/>
        <w:ind w:firstLine="360"/>
      </w:pPr>
      <w:r>
        <w:rPr>
          <w:b/>
        </w:rPr>
        <w:t>1</w:t>
        <w:t xml:space="preserve">.  </w:t>
      </w:r>
      <w:r>
        <w:rPr>
          <w:b/>
        </w:rPr>
        <w:t xml:space="preserve">Educated health care consumer.</w:t>
        <w:t xml:space="preserve"> </w:t>
      </w:r>
      <w:r>
        <w:t xml:space="preserve"> </w:t>
      </w:r>
      <w:r>
        <w:t xml:space="preserve">"Educated health care consumer" means an individual who is knowledgeable about the health care system, has no financial interest in the delivery of health care services or sale of health insurance and has a background or experience in making informed decisions regarding health, medical or scientific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w:t>
      </w:r>
    </w:p>
    <w:p>
      <w:pPr>
        <w:jc w:val="both"/>
        <w:spacing w:before="100" w:after="0"/>
        <w:ind w:start="360"/>
        <w:ind w:firstLine="360"/>
      </w:pPr>
      <w:r>
        <w:rPr>
          <w:b/>
        </w:rPr>
        <w:t>2</w:t>
        <w:t xml:space="preserve">.  </w:t>
      </w:r>
      <w:r>
        <w:rPr>
          <w:b/>
        </w:rPr>
        <w:t xml:space="preserve">Federal Affordable Care Act.</w:t>
        <w:t xml:space="preserve"> </w:t>
      </w:r>
      <w:r>
        <w:t xml:space="preserve"> </w:t>
      </w:r>
      <w:r>
        <w:t xml:space="preserve">"Federal Affordable Care Act" means the federal Patient Protection and Affordable Care Act, Public Law 111-148, as amended by the federal Health Care and Education Reconciliation Act of 2010, Public Law 111-152, and any amendments to or regulations or guidance issued under those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w:t>
      </w:r>
    </w:p>
    <w:p>
      <w:pPr>
        <w:jc w:val="both"/>
        <w:spacing w:before="100" w:after="0"/>
        <w:ind w:start="360"/>
        <w:ind w:firstLine="360"/>
      </w:pPr>
      <w:r>
        <w:rPr>
          <w:b/>
        </w:rPr>
        <w:t>3</w:t>
        <w:t xml:space="preserve">.  </w:t>
      </w:r>
      <w:r>
        <w:rPr>
          <w:b/>
        </w:rPr>
        <w:t xml:space="preserve">Marketplace.</w:t>
        <w:t xml:space="preserve"> </w:t>
      </w:r>
      <w:r>
        <w:t xml:space="preserve"> </w:t>
      </w:r>
      <w:r>
        <w:t xml:space="preserve">"Marketplace" means the Maine Health Insurance Marketplace established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w:t>
      </w:r>
    </w:p>
    <w:p>
      <w:pPr>
        <w:jc w:val="both"/>
        <w:spacing w:before="100" w:after="0"/>
        <w:ind w:start="360"/>
        <w:ind w:firstLine="360"/>
      </w:pPr>
      <w:r>
        <w:rPr>
          <w:b/>
        </w:rPr>
        <w:t>4</w:t>
        <w:t xml:space="preserve">.  </w:t>
      </w:r>
      <w:r>
        <w:rPr>
          <w:b/>
        </w:rPr>
        <w:t xml:space="preserve">Marketplace trust fund.</w:t>
        <w:t xml:space="preserve"> </w:t>
      </w:r>
      <w:r>
        <w:t xml:space="preserve"> </w:t>
      </w:r>
      <w:r>
        <w:t xml:space="preserve">"Marketplace trust fund" means the Maine Health Insurance Marketplace Trust Fund established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w:t>
      </w:r>
    </w:p>
    <w:p>
      <w:pPr>
        <w:jc w:val="both"/>
        <w:spacing w:before="100" w:after="0"/>
        <w:ind w:start="360"/>
        <w:ind w:firstLine="360"/>
      </w:pPr>
      <w:r>
        <w:rPr>
          <w:b/>
        </w:rPr>
        <w:t>5</w:t>
        <w:t xml:space="preserve">.  </w:t>
      </w:r>
      <w:r>
        <w:rPr>
          <w:b/>
        </w:rPr>
        <w:t xml:space="preserve">Superintendent.</w:t>
        <w:t xml:space="preserve"> </w:t>
      </w:r>
      <w:r>
        <w:t xml:space="preserve"> </w:t>
      </w:r>
      <w:r>
        <w:t xml:space="preserve">"Superintendent" means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w:t>
      </w:r>
    </w:p>
    <w:p>
      <w:pPr>
        <w:jc w:val="both"/>
        <w:spacing w:before="100" w:after="100"/>
        <w:ind w:start="1080" w:hanging="720"/>
      </w:pPr>
      <w:r>
        <w:rPr>
          <w:b/>
        </w:rPr>
        <w:t>§</w:t>
        <w:t>5403</w:t>
        <w:t xml:space="preserve">.  </w:t>
      </w:r>
      <w:r>
        <w:rPr>
          <w:b/>
        </w:rPr>
        <w:t xml:space="preserve">Maine Health Insurance Marketplace established</w:t>
      </w:r>
    </w:p>
    <w:p>
      <w:pPr>
        <w:jc w:val="both"/>
        <w:spacing w:before="100" w:after="100"/>
        <w:ind w:start="360"/>
        <w:ind w:firstLine="360"/>
      </w:pPr>
      <w:r>
        <w:rPr/>
      </w:r>
      <w:r>
        <w:rPr/>
      </w:r>
      <w:r>
        <w:t xml:space="preserve">The Maine Health Insurance Marketplace is established to conduct the functions defined in 42 United States Code, Section 18031(d)(4).  The purpose of the marketplace is to benefit the State's health insurance market and persons enrolling in health insurance policies, facilitate the purchase of qualified health plans, reduce the number of uninsured individuals, improve transparency and conduct consumer education and outreach.</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w:t>
      </w:r>
    </w:p>
    <w:p>
      <w:pPr>
        <w:jc w:val="both"/>
        <w:spacing w:before="100" w:after="100"/>
        <w:ind w:start="1080" w:hanging="720"/>
      </w:pPr>
      <w:r>
        <w:rPr>
          <w:b/>
        </w:rPr>
        <w:t>§</w:t>
        <w:t>5404</w:t>
        <w:t xml:space="preserve">.  </w:t>
      </w:r>
      <w:r>
        <w:rPr>
          <w:b/>
        </w:rPr>
        <w:t xml:space="preserve">Powers and duties of the commissioner</w:t>
      </w:r>
    </w:p>
    <w:p>
      <w:pPr>
        <w:jc w:val="both"/>
        <w:spacing w:before="100" w:after="100"/>
        <w:ind w:start="360"/>
        <w:ind w:firstLine="360"/>
      </w:pPr>
      <w:r>
        <w:rPr>
          <w:b/>
        </w:rPr>
        <w:t>1</w:t>
        <w:t xml:space="preserve">.  </w:t>
      </w:r>
      <w:r>
        <w:rPr>
          <w:b/>
        </w:rPr>
        <w:t xml:space="preserve">Powers.</w:t>
        <w:t xml:space="preserve"> </w:t>
      </w:r>
      <w:r>
        <w:t xml:space="preserve"> </w:t>
      </w:r>
      <w:r>
        <w:t xml:space="preserve">In addition to any other powers specified in this chapter and subject to any limitations contained in this chapter or in any other law, the commissioner:</w:t>
      </w:r>
    </w:p>
    <w:p>
      <w:pPr>
        <w:jc w:val="both"/>
        <w:spacing w:before="100" w:after="0"/>
        <w:ind w:start="720"/>
      </w:pPr>
      <w:r>
        <w:rPr/>
        <w:t>A</w:t>
        <w:t xml:space="preserve">.  </w:t>
      </w:r>
      <w:r>
        <w:rPr/>
      </w:r>
      <w:r>
        <w:t xml:space="preserve">Has and may exercise powers necessary to carry out the purposes for which the marketplace is organized or to further the functions in which the marketplace may lawfully be engaged, including the creation and operation of the marketplace;</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w:pPr>
        <w:jc w:val="both"/>
        <w:spacing w:before="100" w:after="0"/>
        <w:ind w:start="720"/>
      </w:pPr>
      <w:r>
        <w:rPr/>
        <w:t>B</w:t>
        <w:t xml:space="preserve">.  </w:t>
      </w:r>
      <w:r>
        <w:rPr/>
      </w:r>
      <w:r>
        <w:t xml:space="preserve">May charge user fees to health insurance carriers that offer qualified health plans in the marketplace or otherwise secure funding necessary to support the functions of the marketplace subject to the limitations imposed by </w:t>
      </w:r>
      <w:r>
        <w:t>section 5406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w:pPr>
        <w:jc w:val="both"/>
        <w:spacing w:before="100" w:after="0"/>
        <w:ind w:start="720"/>
      </w:pPr>
      <w:r>
        <w:rPr/>
        <w:t>C</w:t>
        <w:t xml:space="preserve">.  </w:t>
      </w:r>
      <w:r>
        <w:rPr/>
      </w:r>
      <w:r>
        <w:t xml:space="preserve">May apply for and receive funds, grants or contracts from public and private sources to be used for marketplace functions;</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w:pPr>
        <w:jc w:val="both"/>
        <w:spacing w:before="100" w:after="0"/>
        <w:ind w:start="720"/>
      </w:pPr>
      <w:r>
        <w:rPr/>
        <w:t>D</w:t>
        <w:t xml:space="preserve">.  </w:t>
      </w:r>
      <w:r>
        <w:rPr/>
      </w:r>
      <w:r>
        <w:t xml:space="preserve">May enter into interagency agreements with state or federal entities as considered necessary to efficiently and effectively perform marketplace functions; and</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w:pPr>
        <w:jc w:val="both"/>
        <w:spacing w:before="100" w:after="0"/>
        <w:ind w:start="720"/>
      </w:pPr>
      <w:r>
        <w:rPr/>
        <w:t>E</w:t>
        <w:t xml:space="preserve">.  </w:t>
      </w:r>
      <w:r>
        <w:rPr/>
      </w:r>
      <w:r>
        <w:t xml:space="preserve">May enter into contracts with qualified 3rd parties both private and public for any service necessary to carry out marketplace functions.</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w:t>
      </w:r>
    </w:p>
    <w:p>
      <w:pPr>
        <w:jc w:val="both"/>
        <w:spacing w:before="100" w:after="100"/>
        <w:ind w:start="360"/>
        <w:ind w:firstLine="360"/>
      </w:pPr>
      <w:r>
        <w:rPr>
          <w:b/>
        </w:rPr>
        <w:t>2</w:t>
        <w:t xml:space="preserve">.  </w:t>
      </w:r>
      <w:r>
        <w:rPr>
          <w:b/>
        </w:rPr>
        <w:t xml:space="preserve">Duties.</w:t>
        <w:t xml:space="preserve"> </w:t>
      </w:r>
      <w:r>
        <w:t xml:space="preserve"> </w:t>
      </w:r>
      <w:r>
        <w:t xml:space="preserve">The commissioner shall:</w:t>
      </w:r>
    </w:p>
    <w:p>
      <w:pPr>
        <w:jc w:val="both"/>
        <w:spacing w:before="100" w:after="0"/>
        <w:ind w:start="720"/>
      </w:pPr>
      <w:r>
        <w:rPr/>
        <w:t>A</w:t>
        <w:t xml:space="preserve">.  </w:t>
      </w:r>
      <w:r>
        <w:rPr/>
      </w:r>
      <w:r>
        <w:t xml:space="preserve">Direct the operations of the marketplace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w:pPr>
        <w:jc w:val="both"/>
        <w:spacing w:before="100" w:after="0"/>
        <w:ind w:start="720"/>
      </w:pPr>
      <w:r>
        <w:rPr/>
        <w:t>B</w:t>
        <w:t xml:space="preserve">.  </w:t>
      </w:r>
      <w:r>
        <w:rPr/>
      </w:r>
      <w:r>
        <w:t xml:space="preserve">Consult with stakeholders regarding the execution of the functions of the marketplace required under this chapter.  Stakeholders include, but are not limited to:</w:t>
      </w:r>
    </w:p>
    <w:p>
      <w:pPr>
        <w:jc w:val="both"/>
        <w:spacing w:before="100" w:after="0"/>
        <w:ind w:start="1080"/>
      </w:pPr>
      <w:r>
        <w:rPr/>
        <w:t>(</w:t>
        <w:t>1</w:t>
        <w:t xml:space="preserve">)  </w:t>
      </w:r>
      <w:r>
        <w:rPr/>
      </w:r>
      <w:r>
        <w:t xml:space="preserve">Educated health care consumers who are enrollees in qualified health plans;</w:t>
      </w:r>
    </w:p>
    <w:p>
      <w:pPr>
        <w:jc w:val="both"/>
        <w:spacing w:before="100" w:after="0"/>
        <w:ind w:start="1080"/>
      </w:pPr>
      <w:r>
        <w:rPr/>
        <w:t>(</w:t>
        <w:t>2</w:t>
        <w:t xml:space="preserve">)  </w:t>
      </w:r>
      <w:r>
        <w:rPr/>
      </w:r>
      <w:r>
        <w:t xml:space="preserve">Individuals and entities with experience in facilitating enrollment in qualified health plans;</w:t>
      </w:r>
    </w:p>
    <w:p>
      <w:pPr>
        <w:jc w:val="both"/>
        <w:spacing w:before="100" w:after="0"/>
        <w:ind w:start="1080"/>
      </w:pPr>
      <w:r>
        <w:rPr/>
        <w:t>(</w:t>
        <w:t>3</w:t>
        <w:t xml:space="preserve">)  </w:t>
      </w:r>
      <w:r>
        <w:rPr/>
      </w:r>
      <w:r>
        <w:t xml:space="preserve">Representatives of small businesses and self-employed individuals;</w:t>
      </w:r>
    </w:p>
    <w:p>
      <w:pPr>
        <w:jc w:val="both"/>
        <w:spacing w:before="100" w:after="0"/>
        <w:ind w:start="1080"/>
      </w:pPr>
      <w:r>
        <w:rPr/>
        <w:t>(</w:t>
        <w:t>4</w:t>
        <w:t xml:space="preserve">)  </w:t>
      </w:r>
      <w:r>
        <w:rPr/>
      </w:r>
      <w:r>
        <w:t xml:space="preserve">Representatives and members of the MaineCare program;</w:t>
      </w:r>
    </w:p>
    <w:p>
      <w:pPr>
        <w:jc w:val="both"/>
        <w:spacing w:before="100" w:after="0"/>
        <w:ind w:start="1080"/>
      </w:pPr>
      <w:r>
        <w:rPr/>
        <w:t>(</w:t>
        <w:t>5</w:t>
        <w:t xml:space="preserve">)  </w:t>
      </w:r>
      <w:r>
        <w:rPr/>
      </w:r>
      <w:r>
        <w:t xml:space="preserve">Advocates for enrolling hard-to-reach populations;</w:t>
      </w:r>
    </w:p>
    <w:p>
      <w:pPr>
        <w:jc w:val="both"/>
        <w:spacing w:before="100" w:after="0"/>
        <w:ind w:start="1080"/>
      </w:pPr>
      <w:r>
        <w:rPr/>
        <w:t>(</w:t>
        <w:t>6</w:t>
        <w:t xml:space="preserve">)  </w:t>
      </w:r>
      <w:r>
        <w:rPr/>
      </w:r>
      <w:r>
        <w:t xml:space="preserve">Representatives of the Passamaquoddy Tribe, the Penobscot Nation, the Houlton Band of Maliseet Indians and the Mi'kmaq Nation, appointed by the tribes' respective chiefs in consultation with their tribal councils;</w:t>
      </w:r>
    </w:p>
    <w:p>
      <w:pPr>
        <w:jc w:val="both"/>
        <w:spacing w:before="100" w:after="0"/>
        <w:ind w:start="1080"/>
      </w:pPr>
      <w:r>
        <w:rPr/>
        <w:t>(</w:t>
        <w:t>7</w:t>
        <w:t xml:space="preserve">)  </w:t>
      </w:r>
      <w:r>
        <w:rPr/>
      </w:r>
      <w:r>
        <w:t xml:space="preserve">Representatives of health care providers;</w:t>
      </w:r>
    </w:p>
    <w:p>
      <w:pPr>
        <w:jc w:val="both"/>
        <w:spacing w:before="100" w:after="0"/>
        <w:ind w:start="1080"/>
      </w:pPr>
      <w:r>
        <w:rPr/>
        <w:t>(</w:t>
        <w:t>8</w:t>
        <w:t xml:space="preserve">)  </w:t>
      </w:r>
      <w:r>
        <w:rPr/>
      </w:r>
      <w:r>
        <w:t xml:space="preserve">Representatives of insurance carriers;</w:t>
      </w:r>
    </w:p>
    <w:p>
      <w:pPr>
        <w:jc w:val="both"/>
        <w:spacing w:before="100" w:after="0"/>
        <w:ind w:start="1080"/>
      </w:pPr>
      <w:r>
        <w:rPr/>
        <w:t>(</w:t>
        <w:t>9</w:t>
        <w:t xml:space="preserve">)  </w:t>
      </w:r>
      <w:r>
        <w:rPr/>
      </w:r>
      <w:r>
        <w:t xml:space="preserve">Representatives of insurance producers; and</w:t>
      </w:r>
    </w:p>
    <w:p>
      <w:pPr>
        <w:jc w:val="both"/>
        <w:spacing w:before="100" w:after="0"/>
        <w:ind w:start="1080"/>
      </w:pPr>
      <w:r>
        <w:rPr/>
        <w:t>(</w:t>
        <w:t>10</w:t>
        <w:t xml:space="preserve">)  </w:t>
      </w:r>
      <w:r>
        <w:rPr/>
      </w:r>
      <w:r>
        <w:t xml:space="preserve">Any other groups or representatives required by the federal Affordable Care Act and recommended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2019, c. 653, Pt. A, §1 (NEW); PL 2023, c. 369, Pt. A, §4 (REV); PL 2023, c. 369, Pt. A, §5 (AFF).]</w:t>
      </w:r>
    </w:p>
    <w:p>
      <w:pPr>
        <w:jc w:val="both"/>
        <w:spacing w:before="100" w:after="0"/>
        <w:ind w:start="720"/>
      </w:pPr>
      <w:r>
        <w:rPr/>
        <w:t>C</w:t>
        <w:t xml:space="preserve">.  </w:t>
      </w:r>
      <w:r>
        <w:rPr/>
      </w:r>
      <w:r>
        <w:t xml:space="preserve">Accept recommendations from the superintendent on certification of qualified health plans and shall exercise the discretion to delegate to the superintendent authority and duties as appropriate for effective administration of the marketplace, including but not limited to the responsibility for plan management.  Authority delegated pursuant to this paragraph is in addition to any other powers or duties of the superintendent established by statute with respect to the marketplace; and</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w:pPr>
        <w:jc w:val="both"/>
        <w:spacing w:before="100" w:after="0"/>
        <w:ind w:start="720"/>
      </w:pPr>
      <w:r>
        <w:rPr/>
        <w:t>D</w:t>
        <w:t xml:space="preserve">.  </w:t>
      </w:r>
      <w:r>
        <w:rPr/>
      </w:r>
      <w:r>
        <w:t xml:space="preserve">Initially and subsequently as needed assess and report to the joint standing committee of the Legislature having jurisdiction over health insurance coverage matters on the feasibility and cost of the State's using the federal platform as described in 45 Code of Federal Regulations, Section 155.200(f) compared to the State's performing all the functions of a state-based marketplace as described in 45 Code of Federal Regulations, Section 155.200. These reports must consider the availability of federal grants, whether existing user fees are sufficient to create and operate state-run functions and whether use of a state-run platform would improve the accessibility and affordability of health insurance in the State.</w:t>
      </w:r>
      <w:r>
        <w:t xml:space="preserve">  </w:t>
      </w:r>
      <w:r xmlns:wp="http://schemas.openxmlformats.org/drawingml/2010/wordprocessingDrawing" xmlns:w15="http://schemas.microsoft.com/office/word/2012/wordml">
        <w:rPr>
          <w:rFonts w:ascii="Arial" w:hAnsi="Arial" w:cs="Arial"/>
          <w:sz w:val="22"/>
          <w:szCs w:val="22"/>
        </w:rPr>
        <w:t xml:space="preserve">[RR 2023, c. 2, Pt. A, §33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PL 2023, c. 369, Pt. A, §4 (REV). PL 2023, c. 369, Pt. A, §5 (AFF). RR 2023, c. 2, Pt. A, §33 (COR). </w:t>
      </w:r>
    </w:p>
    <w:p>
      <w:pPr>
        <w:jc w:val="both"/>
        <w:spacing w:before="100" w:after="100"/>
        <w:ind w:start="1080" w:hanging="720"/>
      </w:pPr>
      <w:r>
        <w:rPr>
          <w:b/>
        </w:rPr>
        <w:t>§</w:t>
        <w:t>5405</w:t>
        <w:t xml:space="preserve">.  </w:t>
      </w:r>
      <w:r>
        <w:rPr>
          <w:b/>
        </w:rPr>
        <w:t xml:space="preserve">Maine Health Insurance Marketplace Trust Fund</w:t>
      </w:r>
    </w:p>
    <w:p>
      <w:pPr>
        <w:jc w:val="both"/>
        <w:spacing w:before="100" w:after="0"/>
        <w:ind w:start="360"/>
        <w:ind w:firstLine="360"/>
      </w:pPr>
      <w:r>
        <w:rPr>
          <w:b/>
        </w:rPr>
        <w:t>1</w:t>
        <w:t xml:space="preserve">.  </w:t>
      </w:r>
      <w:r>
        <w:rPr>
          <w:b/>
        </w:rPr>
        <w:t xml:space="preserve">Establishment.</w:t>
        <w:t xml:space="preserve"> </w:t>
      </w:r>
      <w:r>
        <w:t xml:space="preserve"> </w:t>
      </w:r>
      <w:r>
        <w:t xml:space="preserve">The Maine Health Insurance Marketplace Trust Fund is established as a special fund within the State Treasury for the deposit of any funds generated by user fees, any funds secured by the commissioner for marketplace functions, federal funds and any funds received from any public or private source.  The marketplace trust fund must be administered by the commissioner for the purposes set forth in this chapter, including the deposit of money that may be received pursuant to and disbursements permitted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w:t>
      </w:r>
    </w:p>
    <w:p>
      <w:pPr>
        <w:jc w:val="both"/>
        <w:spacing w:before="100" w:after="0"/>
        <w:ind w:start="360"/>
        <w:ind w:firstLine="360"/>
      </w:pPr>
      <w:r>
        <w:rPr>
          <w:b/>
        </w:rPr>
        <w:t>2</w:t>
        <w:t xml:space="preserve">.  </w:t>
      </w:r>
      <w:r>
        <w:rPr>
          <w:b/>
        </w:rPr>
        <w:t xml:space="preserve">Deposit and use of money.</w:t>
        <w:t xml:space="preserve"> </w:t>
      </w:r>
      <w:r>
        <w:t xml:space="preserve"> </w:t>
      </w:r>
      <w:r>
        <w:t xml:space="preserve">Money deposited into the marketplace trust fund must be held solely for the purposes set forth in this chapter as determined by the commissioner, including but not limited to costs of initial start-up and creation of the marketplace, marketplace operations, outreach, enrollment and other functions supporting the marketplace, including any efforts that may increase market stabilization and that may result in a net benefit to the participants in the marketplace.  All interest earned from the investment or deposit of money in the marketplace trust fund must be deposited into the marketplace trust fund.  All accrued and future earnings from money held by the marketplace trust fund, including but not limited to money obtained from the Federal Government and fees, must be available to the marketplace.  Any unexpended balance in the marketplace trust fund at the end of a year may not lapse and must be carried forward to be available for expenditure by the commissioner in the subsequent year for marketplace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w:t>
      </w:r>
    </w:p>
    <w:p>
      <w:pPr>
        <w:jc w:val="both"/>
        <w:spacing w:before="100" w:after="100"/>
        <w:ind w:start="1080" w:hanging="720"/>
      </w:pPr>
      <w:r>
        <w:rPr>
          <w:b/>
        </w:rPr>
        <w:t>§</w:t>
        <w:t>5406</w:t>
        <w:t xml:space="preserve">.  </w:t>
      </w:r>
      <w:r>
        <w:rPr>
          <w:b/>
        </w:rPr>
        <w:t xml:space="preserve">User fees</w:t>
      </w:r>
    </w:p>
    <w:p>
      <w:pPr>
        <w:jc w:val="both"/>
        <w:spacing w:before="100" w:after="100"/>
        <w:ind w:start="360"/>
        <w:ind w:firstLine="360"/>
      </w:pPr>
      <w:r>
        <w:rPr/>
      </w:r>
      <w:r>
        <w:rPr/>
      </w:r>
      <w:r>
        <w:t xml:space="preserve">The commissioner shall charge a user fee to all carriers that offer qualified health plans in the marketplace.  The user fee must be paid monthly by the carrier and deposited into the marketplace trust fund and may be used only for marketplace functions.  The user fee must be applied at a rate that is a percentage of the total monthly premium charged by a carrier for each qualified health plan sold in the marketplace and may not exceed the total user fee rate charged by the Federal Government for use of the federally facilitated exchange during plan year 2020.  The rate is 0.5% during any period that the State is using the federal platform as described in 45 Code of Federal Regulations, Section 155.200(f) and 3% during any period that the State is performing all the functions of a state-based marketplace as described in 45 Code of Federal Regulations, Section 155.200.</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w:t>
      </w:r>
    </w:p>
    <w:p>
      <w:pPr>
        <w:jc w:val="both"/>
        <w:spacing w:before="100" w:after="100"/>
        <w:ind w:start="1080" w:hanging="720"/>
      </w:pPr>
      <w:r>
        <w:rPr>
          <w:b/>
        </w:rPr>
        <w:t>§</w:t>
        <w:t>5407</w:t>
        <w:t xml:space="preserve">.  </w:t>
      </w:r>
      <w:r>
        <w:rPr>
          <w:b/>
        </w:rPr>
        <w:t xml:space="preserve">Rulemaking</w:t>
      </w:r>
    </w:p>
    <w:p>
      <w:pPr>
        <w:jc w:val="both"/>
        <w:spacing w:before="100" w:after="100"/>
        <w:ind w:start="360"/>
        <w:ind w:firstLine="360"/>
      </w:pPr>
      <w:r>
        <w:rPr/>
      </w:r>
      <w:r>
        <w:rPr/>
      </w:r>
      <w:r>
        <w:t xml:space="preserve">The commissioner may adopt rules as necessary for the proper administration and enforcement of this chapter.  Rules adopted pursuant to this section are routine technical rules as defined in Title 5, chapter 375, subchapter 2-A. Rules adopted pursuant to this section must be consistent with the federal Affordable Care Act and state law.</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w:t>
      </w:r>
    </w:p>
    <w:p>
      <w:pPr>
        <w:jc w:val="both"/>
        <w:spacing w:before="100" w:after="100"/>
        <w:ind w:start="1080" w:hanging="720"/>
      </w:pPr>
      <w:r>
        <w:rPr>
          <w:b/>
        </w:rPr>
        <w:t>§</w:t>
        <w:t>5408</w:t>
        <w:t xml:space="preserve">.  </w:t>
      </w:r>
      <w:r>
        <w:rPr>
          <w:b/>
        </w:rPr>
        <w:t xml:space="preserve">Technical assistance from other state agencies</w:t>
      </w:r>
    </w:p>
    <w:p>
      <w:pPr>
        <w:jc w:val="both"/>
        <w:spacing w:before="100" w:after="100"/>
        <w:ind w:start="360"/>
        <w:ind w:firstLine="360"/>
      </w:pPr>
      <w:r>
        <w:rPr/>
      </w:r>
      <w:r>
        <w:rPr/>
      </w:r>
      <w:r>
        <w:t xml:space="preserve">State agencies, including but not limited to the Department of Professional and Financial Regulation, Bureau of Insurance, the Department of Administrative and Financial Services, Bureau of Revenue Services and the Maine Health Data Organization, shall provide technical assistance and expertise to the marketplace upon request.</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w:t>
      </w:r>
    </w:p>
    <w:p>
      <w:pPr>
        <w:jc w:val="both"/>
        <w:spacing w:before="100" w:after="100"/>
        <w:ind w:start="1080" w:hanging="720"/>
      </w:pPr>
      <w:r>
        <w:rPr>
          <w:b/>
        </w:rPr>
        <w:t>§</w:t>
        <w:t>5409</w:t>
        <w:t xml:space="preserve">.  </w:t>
      </w:r>
      <w:r>
        <w:rPr>
          <w:b/>
        </w:rPr>
        <w:t xml:space="preserve">Records</w:t>
      </w:r>
    </w:p>
    <w:p>
      <w:pPr>
        <w:jc w:val="both"/>
        <w:spacing w:before="100" w:after="100"/>
        <w:ind w:start="360"/>
        <w:ind w:firstLine="360"/>
      </w:pPr>
      <w:r>
        <w:rPr/>
      </w:r>
      <w:r>
        <w:rPr/>
      </w:r>
      <w:r>
        <w:t xml:space="preserve">Except as provided in this section or by other provision of law, information obtained by the marketplace under this chapter is a public record within the meaning of </w:t>
      </w:r>
      <w:r>
        <w:t>Title 1, chapter 13,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w:pPr>
        <w:jc w:val="both"/>
        <w:spacing w:before="100" w:after="0"/>
        <w:ind w:start="360"/>
        <w:ind w:firstLine="360"/>
      </w:pPr>
      <w:r>
        <w:rPr>
          <w:b/>
        </w:rPr>
        <w:t>1</w:t>
        <w:t xml:space="preserve">.  </w:t>
      </w:r>
      <w:r>
        <w:rPr>
          <w:b/>
        </w:rPr>
        <w:t xml:space="preserve">Financial information.</w:t>
        <w:t xml:space="preserve"> </w:t>
      </w:r>
      <w:r>
        <w:t xml:space="preserve"> </w:t>
      </w:r>
      <w:r>
        <w:t xml:space="preserve">Any personally identifiable financial information, supporting data or tax return of any person obtained by the marketplace under this chapter is confidential pursuant to 26 United States Code, Section 6103 and </w:t>
      </w:r>
      <w:r>
        <w:t>Title 36, section 191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637, §5 (AMD).]</w:t>
      </w:r>
    </w:p>
    <w:p>
      <w:pPr>
        <w:jc w:val="both"/>
        <w:spacing w:before="100" w:after="0"/>
        <w:ind w:start="360"/>
        <w:ind w:firstLine="360"/>
      </w:pPr>
      <w:r>
        <w:rPr>
          <w:b/>
        </w:rPr>
        <w:t>2</w:t>
        <w:t xml:space="preserve">.  </w:t>
      </w:r>
      <w:r>
        <w:rPr>
          <w:b/>
        </w:rPr>
        <w:t xml:space="preserve">Health information.</w:t>
        <w:t xml:space="preserve"> </w:t>
      </w:r>
      <w:r>
        <w:t xml:space="preserve"> </w:t>
      </w:r>
      <w:r>
        <w:t xml:space="preserve">Health information obtained by the marketplace under this chapter that is covered by the federal Health Insurance Portability and Accountability Act of 1996, Public Law 104-191, or information covered by </w:t>
      </w:r>
      <w:r>
        <w:t>section 1711‑C</w:t>
      </w:r>
      <w:r>
        <w:t xml:space="preserve">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637, §5 (AMD).]</w:t>
      </w:r>
    </w:p>
    <w:p>
      <w:pPr>
        <w:jc w:val="both"/>
        <w:spacing w:before="100" w:after="0"/>
        <w:ind w:start="360"/>
        <w:ind w:firstLine="360"/>
      </w:pPr>
      <w:r>
        <w:rPr>
          <w:b/>
        </w:rPr>
        <w:t>3</w:t>
        <w:t xml:space="preserve">.  </w:t>
      </w:r>
      <w:r>
        <w:rPr>
          <w:b/>
        </w:rPr>
        <w:t xml:space="preserve">Personally identifiable information.</w:t>
        <w:t xml:space="preserve"> </w:t>
      </w:r>
      <w:r>
        <w:t xml:space="preserve"> </w:t>
      </w:r>
      <w:r>
        <w:t xml:space="preserve">Personally identifiable information not otherwise described in </w:t>
      </w:r>
      <w:r>
        <w:t>subsection 1</w:t>
      </w:r>
      <w:r>
        <w:t xml:space="preserve"> or </w:t>
      </w:r>
      <w:r>
        <w:t>2</w:t>
      </w:r>
      <w:r>
        <w:t xml:space="preserve"> that is obtained by the marketplace under this chapter is confidential. As used in this subsection, "personally identifiable information" means information that permits the identity of an individual to whom the information applies to be able to be reasonably inferred or known by either direct or indirect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PL 2023, c. 637, §5 (AMD). </w:t>
      </w:r>
    </w:p>
    <w:p>
      <w:pPr>
        <w:jc w:val="both"/>
        <w:spacing w:before="100" w:after="100"/>
        <w:ind w:start="1080" w:hanging="720"/>
      </w:pPr>
      <w:r>
        <w:rPr>
          <w:b/>
        </w:rPr>
        <w:t>§</w:t>
        <w:t>5410</w:t>
        <w:t xml:space="preserve">.  </w:t>
      </w:r>
      <w:r>
        <w:rPr>
          <w:b/>
        </w:rPr>
        <w:t xml:space="preserve">Relation to other laws</w:t>
      </w:r>
    </w:p>
    <w:p>
      <w:pPr>
        <w:jc w:val="both"/>
        <w:spacing w:before="100" w:after="0"/>
        <w:ind w:start="360"/>
        <w:ind w:firstLine="360"/>
      </w:pPr>
      <w:r>
        <w:rPr>
          <w:b/>
        </w:rPr>
        <w:t>1</w:t>
        <w:t xml:space="preserve">.  </w:t>
      </w:r>
      <w:r>
        <w:rPr>
          <w:b/>
        </w:rPr>
        <w:t xml:space="preserve">Authority of superintendent to regulate insurance.</w:t>
        <w:t xml:space="preserve"> </w:t>
      </w:r>
      <w:r>
        <w:t xml:space="preserve"> </w:t>
      </w:r>
      <w:r>
        <w:t xml:space="preserve">This chapter and any action taken by the marketplace pursuant to this chapter may not be construed to preempt or supersede the authority of the superintendent to regulate the business of insurance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511, §1 (NEW); PL 2021, c. 511, §2 (AFF).]</w:t>
      </w:r>
    </w:p>
    <w:p>
      <w:pPr>
        <w:jc w:val="both"/>
        <w:spacing w:before="100" w:after="0"/>
        <w:ind w:start="360"/>
        <w:ind w:firstLine="360"/>
      </w:pPr>
      <w:r>
        <w:rPr>
          <w:b/>
        </w:rPr>
        <w:t>2</w:t>
        <w:t xml:space="preserve">.  </w:t>
      </w:r>
      <w:r>
        <w:rPr>
          <w:b/>
        </w:rPr>
        <w:t xml:space="preserve">Appeal from decision of department's administrative hearings unit.</w:t>
        <w:t xml:space="preserve"> </w:t>
      </w:r>
      <w:r>
        <w:t xml:space="preserve"> </w:t>
      </w:r>
      <w:r>
        <w:t xml:space="preserve">A decision of the department's administrative hearings unit in an appeal of a decision of the marketplace is not subject to judicial review under </w:t>
      </w:r>
      <w:r>
        <w:t>Title 5, section 11001</w:t>
      </w:r>
      <w:r>
        <w:t xml:space="preserve"> and the Maine Rules of Civil Procedure, Rule 80C. Such a decision may be appealed to the United States Department of Health and Human Services pursuant to 45 Code of Federal Regulations, Section 155.520(c).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511, §1 (NEW); PL 2021, c. 511,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PL 2021, c. 511, §1 (RPR). PL 2021, c. 511, §2 (AFF). </w:t>
      </w:r>
    </w:p>
    <w:p>
      <w:pPr>
        <w:jc w:val="both"/>
        <w:spacing w:before="100" w:after="100"/>
        <w:ind w:start="1080" w:hanging="720"/>
      </w:pPr>
      <w:r>
        <w:rPr>
          <w:b/>
        </w:rPr>
        <w:t>§</w:t>
        <w:t>5411</w:t>
        <w:t xml:space="preserve">.  </w:t>
      </w:r>
      <w:r>
        <w:rPr>
          <w:b/>
        </w:rPr>
        <w:t xml:space="preserve">Reporting</w:t>
      </w:r>
    </w:p>
    <w:p>
      <w:pPr>
        <w:jc w:val="both"/>
        <w:spacing w:before="100" w:after="100"/>
        <w:ind w:start="360"/>
        <w:ind w:firstLine="360"/>
      </w:pPr>
      <w:r>
        <w:rPr/>
      </w:r>
      <w:r>
        <w:rPr/>
      </w:r>
      <w:r>
        <w:t xml:space="preserve">Beginning in 2021 and annually thereafter, the marketplace shall submit a report to the Governor and the joint standing committee of the Legislature having jurisdiction over health insurance coverage matters summarizing enrollment, the affordability of health insurance for consumers using the marketplace, marketing activity and operations.  This report must be submitted no later than 45 days after the end of the open enrollment period.</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w:t>
      </w:r>
    </w:p>
    <w:p>
      <w:pPr>
        <w:jc w:val="both"/>
        <w:spacing w:before="100" w:after="100"/>
        <w:ind w:start="1080" w:hanging="720"/>
      </w:pPr>
      <w:r>
        <w:rPr>
          <w:b/>
        </w:rPr>
        <w:t>§</w:t>
        <w:t>5412</w:t>
        <w:t xml:space="preserve">.  </w:t>
      </w:r>
      <w:r>
        <w:rPr>
          <w:b/>
        </w:rPr>
        <w:t xml:space="preserve">Easy enrollment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715, §1 (NEW). PL 2025, c. 2, Pt. RR, §1 (RP). </w:t>
      </w:r>
    </w:p>
    <w:p>
      <w:pPr>
        <w:jc w:val="both"/>
        <w:spacing w:before="100" w:after="100"/>
        <w:ind w:start="1080" w:hanging="720"/>
      </w:pPr>
      <w:r>
        <w:rPr>
          <w:b/>
        </w:rPr>
        <w:t>§</w:t>
        <w:t>5413</w:t>
        <w:t xml:space="preserve">.  </w:t>
      </w:r>
      <w:r>
        <w:rPr>
          <w:b/>
        </w:rPr>
        <w:t xml:space="preserve">Easy enrollment advisory group; data collection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715, §2 (NEW). PL 2025, c. 2, Pt. RR,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1479. MADE FOR MAINE HEALTH COVERAGE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1479. MADE FOR MAINE HEALTH COVERAGE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1479. MADE FOR MAINE HEALTH COVERAGE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