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1082</w:t>
      </w:r>
    </w:p>
    <w:p>
      <w:pPr>
        <w:jc w:val="center"/>
        <w:ind w:start="360"/>
        <w:spacing w:before="300" w:after="300"/>
      </w:pPr>
      <w:r>
        <w:rPr>
          <w:b/>
        </w:rPr>
        <w:t xml:space="preserve">QUALITY CHILD CARE</w:t>
      </w:r>
    </w:p>
    <w:p>
      <w:pPr>
        <w:jc w:val="both"/>
        <w:spacing w:before="100" w:after="100"/>
        <w:ind w:start="1080" w:hanging="720"/>
      </w:pPr>
      <w:r>
        <w:rPr>
          <w:b/>
        </w:rPr>
        <w:t>§</w:t>
        <w:t>4100</w:t>
        <w:t xml:space="preserve">.  </w:t>
      </w:r>
      <w:r>
        <w:rPr>
          <w:b/>
        </w:rPr>
        <w:t xml:space="preserve">Quality child care site</w:t>
      </w:r>
    </w:p>
    <w:p>
      <w:pPr>
        <w:jc w:val="both"/>
        <w:spacing w:before="100" w:after="100"/>
        <w:ind w:start="360"/>
      </w:pPr>
      <w:r>
        <w:rPr>
          <w:b/>
        </w:rPr>
        <w:t>(REALLOCATED FROM TITLE 22, SECTION 4095)</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chapter, unless the context otherwise indicates, "quality child care site" means a child care site that meets minimum licensing standards and:</w:t>
      </w:r>
    </w:p>
    <w:p>
      <w:pPr>
        <w:jc w:val="both"/>
        <w:spacing w:before="100" w:after="0"/>
        <w:ind w:start="720"/>
      </w:pPr>
      <w:r>
        <w:rPr/>
        <w:t>A</w:t>
        <w:t xml:space="preserve">.  </w:t>
      </w:r>
      <w:r>
        <w:rPr/>
      </w:r>
      <w:r>
        <w:t xml:space="preserve">Is accredited by an independent, nationally recognized program approved by the Department of Health and Human Services, Office of Head Start and Child Care;</w:t>
      </w:r>
      <w:r>
        <w:t xml:space="preserve">  </w:t>
      </w:r>
      <w:r xmlns:wp="http://schemas.openxmlformats.org/drawingml/2010/wordprocessingDrawing" xmlns:w15="http://schemas.microsoft.com/office/word/2012/wordml">
        <w:rPr>
          <w:rFonts w:ascii="Arial" w:hAnsi="Arial" w:cs="Arial"/>
          <w:sz w:val="22"/>
          <w:szCs w:val="22"/>
        </w:rPr>
        <w:t xml:space="preserve">[RR 1999, c. 2, §26 (RAL); PL 2003, c. 689, Pt. B, §6 (REV).]</w:t>
      </w:r>
    </w:p>
    <w:p>
      <w:pPr>
        <w:jc w:val="both"/>
        <w:spacing w:before="100" w:after="0"/>
        <w:ind w:start="720"/>
      </w:pPr>
      <w:r>
        <w:rPr/>
        <w:t>B</w:t>
        <w:t xml:space="preserve">.  </w:t>
      </w:r>
      <w:r>
        <w:rPr/>
      </w:r>
      <w:r>
        <w:t xml:space="preserve">Utilizes recognized quality indicators for child care services approved by the Department of Health and Human Services, Office of Head Start and Child Care; and</w:t>
      </w:r>
      <w:r>
        <w:t xml:space="preserve">  </w:t>
      </w:r>
      <w:r xmlns:wp="http://schemas.openxmlformats.org/drawingml/2010/wordprocessingDrawing" xmlns:w15="http://schemas.microsoft.com/office/word/2012/wordml">
        <w:rPr>
          <w:rFonts w:ascii="Arial" w:hAnsi="Arial" w:cs="Arial"/>
          <w:sz w:val="22"/>
          <w:szCs w:val="22"/>
        </w:rPr>
        <w:t xml:space="preserve">[RR 1999, c. 2, §26 (RAL); PL 2003, c. 689, Pt. B, §6 (REV).]</w:t>
      </w:r>
    </w:p>
    <w:p>
      <w:pPr>
        <w:jc w:val="both"/>
        <w:spacing w:before="100" w:after="0"/>
        <w:ind w:start="720"/>
      </w:pPr>
      <w:r>
        <w:rPr/>
        <w:t>C</w:t>
        <w:t xml:space="preserve">.  </w:t>
      </w:r>
      <w:r>
        <w:rPr/>
      </w:r>
      <w:r>
        <w:t xml:space="preserve">Includes provisions for parent and client input, a review of the provider's policies and procedures, a review of the provider's program records and an on-site program review.</w:t>
      </w:r>
      <w:r>
        <w:t xml:space="preserve">  </w:t>
      </w:r>
      <w:r xmlns:wp="http://schemas.openxmlformats.org/drawingml/2010/wordprocessingDrawing" xmlns:w15="http://schemas.microsoft.com/office/word/2012/wordml">
        <w:rPr>
          <w:rFonts w:ascii="Arial" w:hAnsi="Arial" w:cs="Arial"/>
          <w:sz w:val="22"/>
          <w:szCs w:val="22"/>
        </w:rPr>
        <w:t xml:space="preserve">[RR 1999, c. 2, §26 (RAL).]</w:t>
      </w:r>
    </w:p>
    <w:p>
      <w:pPr>
        <w:jc w:val="both"/>
        <w:spacing w:before="100" w:after="0"/>
        <w:ind w:start="360"/>
      </w:pPr>
      <w:r>
        <w:rPr/>
      </w:r>
      <w:r>
        <w:rPr/>
      </w:r>
      <w:r>
        <w:t xml:space="preserve">For large, multifunction agencies, only those portions of the child care sites that have been reviewed by the accrediting body may be considered quality child care 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§26 (RAL); PL 2003, c. 689, Pt. B, §6 (REV).]</w:t>
      </w:r>
    </w:p>
    <w:p>
      <w:pPr>
        <w:jc w:val="both"/>
        <w:spacing w:before="100" w:after="0"/>
        <w:ind w:start="360"/>
        <w:ind w:firstLine="360"/>
      </w:pPr>
      <w:r>
        <w:rPr>
          <w:b/>
        </w:rPr>
        <w:t>2</w:t>
        <w:t xml:space="preserve">.  </w:t>
      </w:r>
      <w:r>
        <w:rPr>
          <w:b/>
        </w:rPr>
        <w:t xml:space="preserve">List of sites.</w:t>
        <w:t xml:space="preserve"> </w:t>
      </w:r>
      <w:r>
        <w:t xml:space="preserve"> </w:t>
      </w:r>
      <w:r>
        <w:t xml:space="preserve">The department shall develop and maintain a list of quality child care sites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§26 (RAL).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1082. QUALITY CHILD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1082. QUALITY CHILD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1082. QUALITY CHILD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