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w:t>
      </w:r>
    </w:p>
    <w:p>
      <w:pPr>
        <w:jc w:val="center"/>
        <w:ind w:start="360"/>
        <w:spacing w:before="300" w:after="300"/>
      </w:pPr>
      <w:r>
        <w:rPr>
          <w:b/>
        </w:rPr>
        <w:t xml:space="preserve">SPECIAL PROVISIONS FOR THE INDIAN VOTING DISTRICTS</w:t>
      </w:r>
    </w:p>
    <w:p>
      <w:pPr>
        <w:jc w:val="both"/>
        <w:spacing w:before="100" w:after="100"/>
        <w:ind w:start="1080" w:hanging="720"/>
      </w:pPr>
      <w:r>
        <w:rPr>
          <w:b/>
        </w:rPr>
        <w:t>§</w:t>
        <w:t>1621</w:t>
        <w:t xml:space="preserve">.  </w:t>
      </w:r>
      <w:r>
        <w:rPr>
          <w:b/>
        </w:rPr>
        <w:t xml:space="preserve">Indian voting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422 (AMD). PL 1979, c. 732, §§14,31 (RP). </w:t>
      </w:r>
    </w:p>
    <w:p>
      <w:pPr>
        <w:jc w:val="both"/>
        <w:spacing w:before="100" w:after="100"/>
        <w:ind w:start="1080" w:hanging="720"/>
      </w:pPr>
      <w:r>
        <w:rPr>
          <w:b/>
        </w:rPr>
        <w:t>§</w:t>
        <w:t>1622</w:t>
        <w:t xml:space="preserve">.  </w:t>
      </w:r>
      <w:r>
        <w:rPr>
          <w:b/>
        </w:rPr>
        <w:t xml:space="preserve">-- election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§§16-A (AMD). PL 1973, c. 128, §§1,2 (AMD). PL 1975, c. 761, §60 (AMD). PL 1975, c. 771, §§205,206 (AMD). PL 1979, c. 732, §§15,31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 SPECIAL PROVISIONS FOR THE INDIAN VOTING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 SPECIAL PROVISIONS FOR THE INDIAN VOTING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Chapter 41. SPECIAL PROVISIONS FOR THE INDIAN VOTING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