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7 (AMD). PL 1993, c. 473, §46 (AFF). PL 2001, c. 310, §32 (AMD). PL 2001, c. 516, §6 (AMD). PL 2007, c. 455, §22 (AMD). PL 2011, c. 342,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5.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5.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