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Exclusion from nomination, election and service</w:t>
      </w:r>
    </w:p>
    <w:p>
      <w:pPr>
        <w:jc w:val="both"/>
        <w:spacing w:before="100" w:after="100"/>
        <w:ind w:start="360"/>
        <w:ind w:firstLine="360"/>
      </w:pPr>
      <w:r>
        <w:rPr/>
      </w:r>
      <w:r>
        <w:rPr/>
      </w:r>
      <w:r>
        <w:t xml:space="preserve">Notwithstanding any other provision of law, a person who is prohibited from service in an office as set forth in </w:t>
      </w:r>
      <w:r>
        <w:t>section 553</w:t>
      </w:r>
      <w:r>
        <w:t xml:space="preserve"> may not be nominated for or elected to that office.  A responsible electoral official may not accept or certify such a person's nomination or nomination petition for an office subject to this chapter.  A responsible electoral official may not print or cause to be printed such a person's name on a ballot, ballot label, calendar or other similar instrument for election to an office subject to this chapter.  This section applies to nominations occurring and ballots printed after January 1, 1996.</w:t>
      </w:r>
      <w:r>
        <w:t xml:space="preserve">  </w:t>
      </w:r>
      <w:r xmlns:wp="http://schemas.openxmlformats.org/drawingml/2010/wordprocessingDrawing" xmlns:w15="http://schemas.microsoft.com/office/word/2012/wordml">
        <w:rPr>
          <w:rFonts w:ascii="Arial" w:hAnsi="Arial" w:cs="Arial"/>
          <w:sz w:val="22"/>
          <w:szCs w:val="22"/>
        </w:rPr>
        <w:t xml:space="preserve">[IB 1993, c. 1, §1 (NEW); IB 1993, c.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1993, c. 1, §1 (NEW). IB 1993, c. 1,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Exclusion from nomination, election and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Exclusion from nomination, election and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§554. EXCLUSION FROM NOMINATION, ELECTION AND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