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DEPARTMENTAL AND STATE BOARD RULES AND REGULATIONS</w:t>
      </w:r>
    </w:p>
    <w:p>
      <w:pPr>
        <w:jc w:val="both"/>
        <w:spacing w:before="100" w:after="100"/>
        <w:ind w:start="1080" w:hanging="720"/>
      </w:pPr>
      <w:r>
        <w:rPr>
          <w:b/>
        </w:rPr>
        <w:t>§</w:t>
        <w:t>21</w:t>
        <w:t xml:space="preserve">.  </w:t>
      </w:r>
      <w:r>
        <w:rPr>
          <w:b/>
        </w:rPr>
        <w:t xml:space="preserve">Adoption of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§304 (NEW). PL 1981, c. 693, §§1,8 (RP). </w:t>
      </w:r>
    </w:p>
    <w:p>
      <w:pPr>
        <w:jc w:val="both"/>
        <w:spacing w:before="100" w:after="100"/>
        <w:ind w:start="1080" w:hanging="720"/>
      </w:pPr>
      <w:r>
        <w:rPr>
          <w:b/>
        </w:rPr>
        <w:t>§</w:t>
        <w:t>22</w:t>
        <w:t xml:space="preserve">.  </w:t>
      </w:r>
      <w:r>
        <w:rPr>
          <w:b/>
        </w:rPr>
        <w:t xml:space="preserve">Adjudicatory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§304 (NEW). PL 1981, c. 693, §§1,8 (RP). </w:t>
      </w:r>
    </w:p>
    <w:p>
      <w:pPr>
        <w:jc w:val="both"/>
        <w:spacing w:before="100" w:after="100"/>
        <w:ind w:start="1080" w:hanging="720"/>
      </w:pPr>
      <w:r>
        <w:rPr>
          <w:b/>
        </w:rPr>
        <w:t>§</w:t>
        <w:t>23</w:t>
        <w:t xml:space="preserve">.  </w:t>
      </w:r>
      <w:r>
        <w:rPr>
          <w:b/>
        </w:rPr>
        <w:t xml:space="preserve">Licensing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§304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DEPARTMENTAL AND STATE BOARD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DEPARTMENTAL AND STATE BOARD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2. DEPARTMENTAL AND STATE BOARD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