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7735</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1999, c. 668, §90 (RP). PL 2001, c. 471, §C9 (REEN). PL 2001, c. 471, §C10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§7735.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§7735.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§7735.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