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§3638. SHARE OF MAINE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