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18081</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322, §20 (AMD). PL 1995, c. 560, §F11 (RP). PL 1995, c. 563, §1 (RPR). PL 1997, c. 393, §A20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§18081.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§18081.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§18081.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