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15620</w:t>
        <w:t xml:space="preserve">.  </w:t>
      </w:r>
      <w:r>
        <w:rPr>
          <w:b/>
        </w:rPr>
        <w:t xml:space="preserve">State allocation payments for school bus purchases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659 (NEW).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§15620. State allocation payments for school bus purchases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§15620. State allocation payments for school bus purchases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§15620. STATE ALLOCATION PAYMENTS FOR SCHOOL BUS PURCHASES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