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1481-B</w:t>
        <w:t xml:space="preserve">.  </w:t>
      </w:r>
      <w:r>
        <w:rPr>
          <w:b/>
        </w:rPr>
        <w:t xml:space="preserve">Application</w:t>
      </w:r>
    </w:p>
    <w:p>
      <w:pPr>
        <w:jc w:val="both"/>
        <w:spacing w:before="100" w:after="100"/>
        <w:ind w:start="360"/>
      </w:pPr>
      <w:r>
        <w:rPr>
          <w:b/>
        </w:rPr>
        <w:t>(REPEALED )</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668, §16 (NEW). MRSA T. 20-A §1481-B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§1481-B. Application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§1481-B. Application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§1481-B. APPLICATION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