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11444</w:t>
        <w:t xml:space="preserve">.  </w:t>
      </w:r>
      <w:r>
        <w:rPr>
          <w:b/>
        </w:rPr>
        <w:t xml:space="preserve">Records confidential</w:t>
      </w:r>
    </w:p>
    <w:p>
      <w:pPr>
        <w:jc w:val="both"/>
        <w:spacing w:before="100" w:after="0"/>
        <w:ind w:start="360"/>
        <w:ind w:firstLine="360"/>
      </w:pPr>
      <w:r>
        <w:rPr>
          <w:b/>
        </w:rPr>
        <w:t>1</w:t>
        <w:t xml:space="preserve">.  </w:t>
      </w:r>
      <w:r>
        <w:rPr>
          <w:b/>
        </w:rPr>
        <w:t xml:space="preserve">Confidential information.</w:t>
        <w:t xml:space="preserve"> </w:t>
      </w:r>
      <w:r>
        <w:t xml:space="preserve"> </w:t>
      </w:r>
      <w:r>
        <w:t xml:space="preserve">Records containing any information acquired by the authority or a member, employee or agent of the authority from applicants for or recipients of financial assistance provided by the Student Financial Aid Supplemental Loan Program are confidential for purposes of </w:t>
      </w:r>
      <w:r>
        <w:t>Title 1, section 402, subsection 3,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w:pPr>
        <w:jc w:val="both"/>
        <w:spacing w:before="100" w:after="100"/>
        <w:ind w:start="360"/>
        <w:ind w:firstLine="360"/>
      </w:pPr>
      <w:r>
        <w:rPr>
          <w:b/>
        </w:rPr>
        <w:t>2</w:t>
        <w:t xml:space="preserve">.  </w:t>
      </w:r>
      <w:r>
        <w:rPr>
          <w:b/>
        </w:rPr>
        <w:t xml:space="preserve">Wrongful disclosure prohibited.</w:t>
        <w:t xml:space="preserve"> </w:t>
      </w:r>
      <w:r>
        <w:t xml:space="preserve"> </w:t>
      </w:r>
      <w:r>
        <w:t xml:space="preserve">No member, employee, agent, other representative of the authority or other person may knowingly divulge or disclose records declared confidential by this section, except that the authority may, in its discretion, make or authorize any disclosure of information of the following types or under the following circumstances:</w:t>
      </w:r>
    </w:p>
    <w:p>
      <w:pPr>
        <w:jc w:val="both"/>
        <w:spacing w:before="100" w:after="0"/>
        <w:ind w:start="720"/>
      </w:pPr>
      <w:r>
        <w:rPr/>
        <w:t>A</w:t>
        <w:t xml:space="preserve">.  </w:t>
      </w:r>
      <w:r>
        <w:rPr/>
      </w:r>
      <w:r>
        <w:t xml:space="preserve">Impersonal, statistical or general information;</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w:pPr>
        <w:jc w:val="both"/>
        <w:spacing w:before="100" w:after="0"/>
        <w:ind w:start="720"/>
      </w:pPr>
      <w:r>
        <w:rPr/>
        <w:t>B</w:t>
        <w:t xml:space="preserve">.  </w:t>
      </w:r>
      <w:r>
        <w:rPr/>
      </w:r>
      <w:r>
        <w:t xml:space="preserve">If necessary in connection with processing any application for, obtaining or maintaining financial assistance for any person or in connection with acquiring, maintaining or disposing of property;</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w:pPr>
        <w:jc w:val="both"/>
        <w:spacing w:before="100" w:after="0"/>
        <w:ind w:start="720"/>
      </w:pPr>
      <w:r>
        <w:rPr/>
        <w:t>C</w:t>
        <w:t xml:space="preserve">.  </w:t>
      </w:r>
      <w:r>
        <w:rPr/>
      </w:r>
      <w:r>
        <w:t xml:space="preserve">To a financial institution or credit reporting service;</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w:pPr>
        <w:jc w:val="both"/>
        <w:spacing w:before="100" w:after="0"/>
        <w:ind w:start="720"/>
      </w:pPr>
      <w:r>
        <w:rPr/>
        <w:t>D</w:t>
        <w:t xml:space="preserve">.  </w:t>
      </w:r>
      <w:r>
        <w:rPr/>
      </w:r>
      <w:r>
        <w:t xml:space="preserve">Information necessary to comply with any federal or state law or rule or with any agreement pertaining to financial assistance;</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w:pPr>
        <w:jc w:val="both"/>
        <w:spacing w:before="100" w:after="0"/>
        <w:ind w:start="720"/>
      </w:pPr>
      <w:r>
        <w:rPr/>
        <w:t>E</w:t>
        <w:t xml:space="preserve">.  </w:t>
      </w:r>
      <w:r>
        <w:rPr/>
      </w:r>
      <w:r>
        <w:t xml:space="preserve">Information to the extent the authority determines the disclosure necessary to the sale or transfer of its bonds;</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w:pPr>
        <w:jc w:val="both"/>
        <w:spacing w:before="100" w:after="0"/>
        <w:ind w:start="720"/>
      </w:pPr>
      <w:r>
        <w:rPr/>
        <w:t>F</w:t>
        <w:t xml:space="preserve">.  </w:t>
      </w:r>
      <w:r>
        <w:rPr/>
      </w:r>
      <w:r>
        <w:t xml:space="preserve">If necessary to ensure collection of any obligation in which it has or may have an interest;</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w:pPr>
        <w:jc w:val="both"/>
        <w:spacing w:before="100" w:after="0"/>
        <w:ind w:start="720"/>
      </w:pPr>
      <w:r>
        <w:rPr/>
        <w:t>G</w:t>
        <w:t xml:space="preserve">.  </w:t>
      </w:r>
      <w:r>
        <w:rPr/>
      </w:r>
      <w:r>
        <w:t xml:space="preserve">In any litigation or proceeding in which the authority has appeared, introduction for the record of any information obtained from records declared confidential by this section; and</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w:pPr>
        <w:jc w:val="both"/>
        <w:spacing w:before="100" w:after="0"/>
        <w:ind w:start="720"/>
      </w:pPr>
      <w:r>
        <w:rPr/>
        <w:t>H</w:t>
        <w:t xml:space="preserve">.  </w:t>
      </w:r>
      <w:r>
        <w:rPr/>
      </w:r>
      <w:r>
        <w:t xml:space="preserve">Pursuant to a subpoena, request for production of documents, warrant or other order by competent authority, provided that any such order appears to have first been served on the person to whom confidential information sought pertains or belongs and provided that any such order appears on its face or otherwise to have been issued or made upon lawful authority.</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§11444. Records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§11444. Records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§11444. RECORDS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