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10922</w:t>
        <w:t xml:space="preserve">.  </w:t>
      </w:r>
      <w:r>
        <w:rPr>
          <w:b/>
        </w:rPr>
        <w:t xml:space="preserve">New Ventures Maine program</w:t>
      </w:r>
    </w:p>
    <w:p>
      <w:pPr>
        <w:jc w:val="both"/>
        <w:spacing w:before="100" w:after="100"/>
        <w:ind w:start="360"/>
        <w:ind w:firstLine="360"/>
      </w:pPr>
      <w:r>
        <w:rPr/>
      </w:r>
      <w:r>
        <w:rPr/>
      </w:r>
      <w:r>
        <w:t xml:space="preserve">The Chancellor of the University of Maine System shall maintain a program to provide job counseling, job training, job placement and referral services to displaced homemakers in cooperation with existing displaced homemaker programs.</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PL 2017, c. 284, Pt. Q, §1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§10922. New Ventures Maine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§10922. New Ventures Maine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§10922. NEW VENTURES MAINE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