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412-A</w:t>
      </w:r>
    </w:p>
    <w:p>
      <w:pPr>
        <w:jc w:val="center"/>
        <w:ind w:start="360"/>
        <w:spacing w:before="300" w:after="300"/>
      </w:pPr>
      <w:r>
        <w:rPr>
          <w:b/>
        </w:rPr>
        <w:t xml:space="preserve">MAINE BLACK BEARS SCHOLARSHIP FUND</w:t>
      </w:r>
    </w:p>
    <w:p>
      <w:pPr>
        <w:jc w:val="both"/>
        <w:spacing w:before="100" w:after="100"/>
        <w:ind w:start="1080" w:hanging="720"/>
      </w:pPr>
      <w:r>
        <w:rPr>
          <w:b/>
        </w:rPr>
        <w:t>§</w:t>
        <w:t>10971</w:t>
        <w:t xml:space="preserve">.  </w:t>
      </w:r>
      <w:r>
        <w:rPr>
          <w:b/>
        </w:rPr>
        <w:t xml:space="preserve">Maine Black Bears Scholarship Fund</w:t>
      </w:r>
    </w:p>
    <w:p>
      <w:pPr>
        <w:jc w:val="both"/>
        <w:spacing w:before="100" w:after="100"/>
        <w:ind w:start="360"/>
        <w:ind w:firstLine="360"/>
      </w:pPr>
      <w:r>
        <w:rPr/>
      </w:r>
      <w:r>
        <w:rPr/>
      </w:r>
      <w:r>
        <w:t xml:space="preserve">The Maine Black Bears Scholarship Fund is created and established as a nonlapsing fund administered by the University of Maine.  All revenues credited to this fund must be distributed as need-based scholarships for students attending the University of Maine.  Scholarships distributed under this section may be awarded only to students who demonstrate financial need.  The University of Maine shall award the scholarships and adopt rules for determining eligibility, terms and conditions for scholarships.  The fund may not be used for the costs of administering the scholarships.</w:t>
      </w:r>
      <w:r>
        <w:t xml:space="preserve">  </w:t>
      </w:r>
      <w:r xmlns:wp="http://schemas.openxmlformats.org/drawingml/2010/wordprocessingDrawing" xmlns:w15="http://schemas.microsoft.com/office/word/2012/wordml">
        <w:rPr>
          <w:rFonts w:ascii="Arial" w:hAnsi="Arial" w:cs="Arial"/>
          <w:sz w:val="22"/>
          <w:szCs w:val="22"/>
        </w:rPr>
        <w:t xml:space="preserve">[PL 2001, c. 623,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623,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412-A. MAINE BLACK BEARS SCHOLARSHIP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412-A. MAINE BLACK BEARS SCHOLARSHIP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412-A. MAINE BLACK BEARS SCHOLARSHIP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