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407</w:t>
      </w:r>
    </w:p>
    <w:p>
      <w:pPr>
        <w:jc w:val="center"/>
        <w:ind w:start="360"/>
        <w:spacing w:before="300" w:after="300"/>
      </w:pPr>
      <w:r>
        <w:rPr>
          <w:b/>
        </w:rPr>
        <w:t xml:space="preserve">THE MAINE STATE COMMISSION FOR HIGHER EDUCATION FACILITIES</w:t>
      </w:r>
    </w:p>
    <w:p>
      <w:pPr>
        <w:jc w:val="center"/>
        <w:ind w:start="360"/>
        <w:spacing w:before="300" w:after="300"/>
      </w:pPr>
      <w:r>
        <w:rPr>
          <w:b/>
        </w:rPr>
        <w:t>(REPEALED)</w:t>
      </w:r>
    </w:p>
    <w:p>
      <w:pPr>
        <w:jc w:val="both"/>
        <w:spacing w:before="100" w:after="100"/>
        <w:ind w:start="1080" w:hanging="720"/>
      </w:pPr>
      <w:r>
        <w:rPr>
          <w:b/>
        </w:rPr>
        <w:t>§</w:t>
        <w:t>10501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2007, c. 572, Pt. A, §6 (RP). </w:t>
      </w:r>
    </w:p>
    <w:p>
      <w:pPr>
        <w:jc w:val="both"/>
        <w:spacing w:before="100" w:after="100"/>
        <w:ind w:start="1080" w:hanging="720"/>
      </w:pPr>
      <w:r>
        <w:rPr>
          <w:b/>
        </w:rPr>
        <w:t>§</w:t>
        <w:t>10502</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2007, c. 572, Pt. A,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407. THE MAINE STATE COMMISSION FOR HIGHER EDUCATION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407. THE MAINE STATE COMMISSION FOR HIGHER EDUCATION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407. THE MAINE STATE COMMISSION FOR HIGHER EDUCATION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