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CHANGE OF NAME</w:t>
      </w:r>
    </w:p>
    <w:p>
      <w:pPr>
        <w:jc w:val="both"/>
        <w:spacing w:before="100" w:after="100"/>
        <w:ind w:start="1080" w:hanging="720"/>
      </w:pPr>
      <w:r>
        <w:rPr>
          <w:b/>
        </w:rPr>
        <w:t>§</w:t>
        <w:t>781</w:t>
        <w:t xml:space="preserve">.  </w:t>
      </w:r>
      <w:r>
        <w:rPr>
          <w:b/>
        </w:rPr>
        <w:t xml:space="preserve">Petition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§§8,9 (AMD). PL 1983, c. 262, §4 (AMD). PL 1995, c. 694, §B1 (RP). PL 1995, c. 694, §E2 (AFF). PL 1997, c. 18, §4 (AMD). PL 1997, c. 18,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CHANGE OF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CHANGE OF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15. CHANGE OF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